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788" w:rsidRPr="007D6418" w:rsidRDefault="0032219F" w:rsidP="00727921">
      <w:pPr>
        <w:pageBreakBefore/>
      </w:pPr>
      <w:r w:rsidRPr="007D6418">
        <w:rPr>
          <w:b/>
          <w:bCs/>
          <w:noProof/>
          <w:lang w:eastAsia="fr-FR" w:bidi="ar-SA"/>
        </w:rPr>
        <w:drawing>
          <wp:anchor distT="0" distB="0" distL="114300" distR="114300" simplePos="0" relativeHeight="251658240" behindDoc="0" locked="0" layoutInCell="1" allowOverlap="1">
            <wp:simplePos x="0" y="0"/>
            <wp:positionH relativeFrom="column">
              <wp:posOffset>212090</wp:posOffset>
            </wp:positionH>
            <wp:positionV relativeFrom="paragraph">
              <wp:posOffset>3175</wp:posOffset>
            </wp:positionV>
            <wp:extent cx="3886200" cy="1285181"/>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CCFA.png"/>
                    <pic:cNvPicPr/>
                  </pic:nvPicPr>
                  <pic:blipFill>
                    <a:blip r:embed="rId8">
                      <a:extLst>
                        <a:ext uri="{28A0092B-C50C-407E-A947-70E740481C1C}">
                          <a14:useLocalDpi xmlns:a14="http://schemas.microsoft.com/office/drawing/2010/main" val="0"/>
                        </a:ext>
                      </a:extLst>
                    </a:blip>
                    <a:stretch>
                      <a:fillRect/>
                    </a:stretch>
                  </pic:blipFill>
                  <pic:spPr>
                    <a:xfrm>
                      <a:off x="0" y="0"/>
                      <a:ext cx="3886200" cy="1285181"/>
                    </a:xfrm>
                    <a:prstGeom prst="rect">
                      <a:avLst/>
                    </a:prstGeom>
                  </pic:spPr>
                </pic:pic>
              </a:graphicData>
            </a:graphic>
          </wp:anchor>
        </w:drawing>
      </w:r>
      <w:r w:rsidR="00221788" w:rsidRPr="007D6418">
        <w:rPr>
          <w:b/>
          <w:bCs/>
        </w:rPr>
        <w:t xml:space="preserve">Procédure de demande de </w:t>
      </w:r>
      <w:bookmarkStart w:id="0" w:name="_GoBack"/>
      <w:bookmarkEnd w:id="0"/>
      <w:r w:rsidR="00221788" w:rsidRPr="007D6418">
        <w:rPr>
          <w:b/>
          <w:bCs/>
        </w:rPr>
        <w:t>bourse d’études de l’Institut Confucius</w:t>
      </w:r>
    </w:p>
    <w:p w:rsidR="00D8760C" w:rsidRDefault="00D8760C" w:rsidP="00727921"/>
    <w:p w:rsidR="00221788" w:rsidRPr="007D6418" w:rsidRDefault="00727921" w:rsidP="00727921">
      <w:r>
        <w:rPr>
          <w:b/>
        </w:rPr>
        <w:t xml:space="preserve">Programme de bourse d’études </w:t>
      </w:r>
      <w:r w:rsidR="00221788" w:rsidRPr="007D6418">
        <w:rPr>
          <w:b/>
        </w:rPr>
        <w:t>Institut Confucius 201</w:t>
      </w:r>
      <w:r w:rsidR="004D4917" w:rsidRPr="007D6418">
        <w:rPr>
          <w:b/>
        </w:rPr>
        <w:t>7</w:t>
      </w:r>
      <w:r w:rsidR="00221788" w:rsidRPr="007D6418">
        <w:rPr>
          <w:b/>
        </w:rPr>
        <w:t>-201</w:t>
      </w:r>
      <w:r w:rsidR="004D4917" w:rsidRPr="007D6418">
        <w:rPr>
          <w:b/>
        </w:rPr>
        <w:t>8</w:t>
      </w:r>
    </w:p>
    <w:p w:rsidR="00221788" w:rsidRPr="007D6418" w:rsidRDefault="00221788" w:rsidP="00221788">
      <w:pPr>
        <w:tabs>
          <w:tab w:val="left" w:pos="1440"/>
        </w:tabs>
        <w:jc w:val="both"/>
      </w:pPr>
      <w:r w:rsidRPr="007D6418">
        <w:tab/>
      </w:r>
    </w:p>
    <w:p w:rsidR="00221788" w:rsidRPr="007D6418" w:rsidRDefault="00221788" w:rsidP="00221788">
      <w:pPr>
        <w:tabs>
          <w:tab w:val="left" w:pos="1134"/>
        </w:tabs>
        <w:jc w:val="both"/>
      </w:pPr>
      <w:r w:rsidRPr="007D6418">
        <w:t xml:space="preserve">Afin de promouvoir la langue et la culture chinoise dans le monde entier, le </w:t>
      </w:r>
      <w:proofErr w:type="spellStart"/>
      <w:r w:rsidRPr="007D6418">
        <w:t>Hanban</w:t>
      </w:r>
      <w:proofErr w:type="spellEnd"/>
      <w:r w:rsidRPr="007D6418">
        <w:t>, (Bureau de la promotion internationale de la langue chinoise), met en place un programme de bourse d’études. Les informations qui suivent sont destinées aux élèves sinisants de terminale des lycées de la région Auvergne,</w:t>
      </w:r>
      <w:r w:rsidR="001F4B91">
        <w:t xml:space="preserve"> aux étudiants de l’Université Clermont </w:t>
      </w:r>
      <w:r w:rsidRPr="007D6418">
        <w:t>Auvergne</w:t>
      </w:r>
      <w:r w:rsidR="001F4B91">
        <w:t xml:space="preserve"> et ses composantes</w:t>
      </w:r>
      <w:r w:rsidRPr="007D6418">
        <w:t xml:space="preserve">, ainsi que des élèves de l’Institut Confucius Clermont-Ferrand Auvergne. Les personnes souhaitant obtenir un master en enseignement du chinois sont aussi concernées par la bourse d’étude. </w:t>
      </w:r>
    </w:p>
    <w:p w:rsidR="00221788" w:rsidRPr="007D6418" w:rsidRDefault="00221788" w:rsidP="00221788">
      <w:pPr>
        <w:jc w:val="both"/>
      </w:pPr>
    </w:p>
    <w:p w:rsidR="00221788" w:rsidRPr="007D6418" w:rsidRDefault="00221788" w:rsidP="00221788">
      <w:pPr>
        <w:jc w:val="both"/>
      </w:pPr>
      <w:r w:rsidRPr="007D6418">
        <w:rPr>
          <w:b/>
          <w:u w:val="single"/>
        </w:rPr>
        <w:t>Conditions d’admission</w:t>
      </w:r>
      <w:r w:rsidRPr="007D6418">
        <w:t> : les candidats ne doivent pas être de nationalité chinoise, être en bonne santé, âgés de 1</w:t>
      </w:r>
      <w:r w:rsidR="005528A5" w:rsidRPr="007D6418">
        <w:rPr>
          <w:rFonts w:hint="eastAsia"/>
          <w:lang w:eastAsia="zh-CN"/>
        </w:rPr>
        <w:t>6</w:t>
      </w:r>
      <w:r w:rsidRPr="007D6418">
        <w:t xml:space="preserve"> à 35 ans (une dérogation peut être accordée aux professeurs de chinois en poste, jusqu’à 45 ans).</w:t>
      </w:r>
    </w:p>
    <w:p w:rsidR="00221788" w:rsidRPr="007D6418" w:rsidRDefault="00221788" w:rsidP="00221788">
      <w:pPr>
        <w:jc w:val="both"/>
      </w:pPr>
    </w:p>
    <w:p w:rsidR="00221788" w:rsidRPr="007D6418" w:rsidRDefault="00221788" w:rsidP="00221788">
      <w:pPr>
        <w:jc w:val="both"/>
      </w:pPr>
      <w:r w:rsidRPr="007D6418">
        <w:rPr>
          <w:b/>
          <w:u w:val="single"/>
        </w:rPr>
        <w:t>Dépenses couvertes par la bourse</w:t>
      </w:r>
      <w:r w:rsidRPr="007D6418">
        <w:t xml:space="preserve"> : Le </w:t>
      </w:r>
      <w:proofErr w:type="spellStart"/>
      <w:r w:rsidRPr="007D6418">
        <w:t>Hanban</w:t>
      </w:r>
      <w:proofErr w:type="spellEnd"/>
      <w:r w:rsidRPr="007D6418">
        <w:t xml:space="preserve"> prend en charge les frais de scolarités dans les universités, l’achat des livres, les frais de logement, d’</w:t>
      </w:r>
      <w:r w:rsidR="00A7405C" w:rsidRPr="007D6418">
        <w:t>assurance</w:t>
      </w:r>
      <w:r w:rsidRPr="007D6418">
        <w:t xml:space="preserve">. Les étudiants bénéficient en outre d’un service de consultation médicale et d’une assurance prévoyance. Les billets d’avion </w:t>
      </w:r>
      <w:r w:rsidR="002623C4" w:rsidRPr="007D6418">
        <w:t xml:space="preserve">ainsi que les frais de visa </w:t>
      </w:r>
      <w:r w:rsidRPr="007D6418">
        <w:t xml:space="preserve">sont à la charge des candidats. </w:t>
      </w:r>
    </w:p>
    <w:p w:rsidR="00221788" w:rsidRPr="007D6418" w:rsidRDefault="00221788" w:rsidP="00221788">
      <w:pPr>
        <w:jc w:val="both"/>
      </w:pPr>
    </w:p>
    <w:p w:rsidR="002623C4" w:rsidRPr="007D6418" w:rsidRDefault="00221788" w:rsidP="002623C4">
      <w:pPr>
        <w:jc w:val="both"/>
        <w:rPr>
          <w:rFonts w:cs="Times New Roman"/>
        </w:rPr>
      </w:pPr>
      <w:r w:rsidRPr="007D6418">
        <w:rPr>
          <w:b/>
          <w:u w:val="single"/>
        </w:rPr>
        <w:t xml:space="preserve">Les </w:t>
      </w:r>
      <w:r w:rsidR="005528A5" w:rsidRPr="007D6418">
        <w:rPr>
          <w:b/>
          <w:u w:val="single"/>
        </w:rPr>
        <w:t>5</w:t>
      </w:r>
      <w:r w:rsidRPr="007D6418">
        <w:rPr>
          <w:b/>
          <w:u w:val="single"/>
        </w:rPr>
        <w:t xml:space="preserve"> différentes catégories de bourses</w:t>
      </w:r>
      <w:r w:rsidRPr="007D6418">
        <w:t xml:space="preserve"> : </w:t>
      </w:r>
      <w:r w:rsidR="00FB74E0" w:rsidRPr="007D6418">
        <w:t xml:space="preserve">la bourse pour quatre semaines d’étude, </w:t>
      </w:r>
      <w:r w:rsidRPr="007D6418">
        <w:t>la bourse pour 1 semestre d’étude, la bourse pour une année d’étude, la bourse pour un master en enseig</w:t>
      </w:r>
      <w:r w:rsidR="002623C4" w:rsidRPr="007D6418">
        <w:t>nement du chinois (MTCSOL) ;</w:t>
      </w:r>
      <w:r w:rsidR="002623C4" w:rsidRPr="007D6418">
        <w:rPr>
          <w:rFonts w:cs="Times New Roman"/>
        </w:rPr>
        <w:t xml:space="preserve"> </w:t>
      </w:r>
      <w:r w:rsidR="005528A5" w:rsidRPr="007D6418">
        <w:rPr>
          <w:rFonts w:cs="Times New Roman"/>
        </w:rPr>
        <w:t>la bourse de licence en enseignement du chinois.</w:t>
      </w:r>
    </w:p>
    <w:p w:rsidR="005528A5" w:rsidRPr="007D6418" w:rsidRDefault="005528A5" w:rsidP="002623C4">
      <w:pPr>
        <w:jc w:val="both"/>
        <w:rPr>
          <w:rFonts w:cs="Times New Roman"/>
        </w:rPr>
      </w:pPr>
    </w:p>
    <w:p w:rsidR="005528A5" w:rsidRPr="007D6418" w:rsidRDefault="005528A5" w:rsidP="005528A5">
      <w:pPr>
        <w:jc w:val="both"/>
      </w:pPr>
      <w:r w:rsidRPr="007D6418">
        <w:rPr>
          <w:b/>
        </w:rPr>
        <w:t>Conditions de demande de bourse et critères de sélection</w:t>
      </w:r>
      <w:r w:rsidRPr="007D6418">
        <w:t xml:space="preserve"> : </w:t>
      </w:r>
    </w:p>
    <w:p w:rsidR="005528A5" w:rsidRPr="007D6418" w:rsidRDefault="005528A5" w:rsidP="002623C4">
      <w:pPr>
        <w:jc w:val="both"/>
        <w:rPr>
          <w:rFonts w:cs="Times New Roman"/>
        </w:rPr>
      </w:pPr>
    </w:p>
    <w:p w:rsidR="005528A5" w:rsidRPr="005528A5" w:rsidRDefault="005528A5" w:rsidP="005528A5">
      <w:pPr>
        <w:widowControl/>
        <w:numPr>
          <w:ilvl w:val="0"/>
          <w:numId w:val="5"/>
        </w:numPr>
        <w:shd w:val="clear" w:color="auto" w:fill="FFFFFF"/>
        <w:suppressAutoHyphens w:val="0"/>
        <w:spacing w:line="330" w:lineRule="atLeast"/>
        <w:jc w:val="both"/>
        <w:rPr>
          <w:rFonts w:eastAsiaTheme="minorEastAsia" w:cs="Times New Roman"/>
          <w:b/>
          <w:kern w:val="2"/>
          <w:lang w:eastAsia="zh-CN" w:bidi="ar-SA"/>
        </w:rPr>
      </w:pPr>
      <w:r w:rsidRPr="005528A5">
        <w:rPr>
          <w:rFonts w:eastAsiaTheme="minorEastAsia" w:cs="Times New Roman"/>
          <w:b/>
          <w:kern w:val="2"/>
          <w:lang w:eastAsia="zh-CN" w:bidi="ar-SA"/>
        </w:rPr>
        <w:t xml:space="preserve">Bourse de Master en enseignement du chinois  </w:t>
      </w:r>
    </w:p>
    <w:p w:rsidR="005528A5" w:rsidRPr="005528A5" w:rsidRDefault="005528A5" w:rsidP="005528A5">
      <w:pPr>
        <w:widowControl/>
        <w:shd w:val="clear" w:color="auto" w:fill="FFFFFF"/>
        <w:suppressAutoHyphens w:val="0"/>
        <w:spacing w:line="0" w:lineRule="atLeast"/>
        <w:jc w:val="both"/>
        <w:rPr>
          <w:rFonts w:cs="Times New Roman"/>
          <w:kern w:val="0"/>
          <w:lang w:eastAsia="zh-CN" w:bidi="ar-SA"/>
        </w:rPr>
      </w:pPr>
      <w:r w:rsidRPr="005528A5">
        <w:rPr>
          <w:rFonts w:cs="Times New Roman"/>
          <w:kern w:val="0"/>
          <w:lang w:eastAsia="zh-CN" w:bidi="ar-SA"/>
        </w:rPr>
        <w:t xml:space="preserve">Conditions : </w:t>
      </w:r>
    </w:p>
    <w:p w:rsidR="005528A5" w:rsidRPr="005528A5" w:rsidRDefault="005528A5" w:rsidP="005528A5">
      <w:pPr>
        <w:widowControl/>
        <w:numPr>
          <w:ilvl w:val="0"/>
          <w:numId w:val="3"/>
        </w:numPr>
        <w:shd w:val="clear" w:color="auto" w:fill="FFFFFF"/>
        <w:suppressAutoHyphens w:val="0"/>
        <w:spacing w:line="330" w:lineRule="atLeast"/>
        <w:jc w:val="both"/>
        <w:rPr>
          <w:rFonts w:cs="Times New Roman"/>
          <w:kern w:val="0"/>
          <w:lang w:eastAsia="zh-CN" w:bidi="ar-SA"/>
        </w:rPr>
      </w:pPr>
      <w:r w:rsidRPr="005528A5">
        <w:rPr>
          <w:rFonts w:cs="Times New Roman"/>
          <w:kern w:val="0"/>
          <w:lang w:eastAsia="zh-CN" w:bidi="ar-SA"/>
        </w:rPr>
        <w:t>Etre titulaire d’une licence</w:t>
      </w:r>
      <w:r w:rsidRPr="005528A5">
        <w:rPr>
          <w:rFonts w:eastAsiaTheme="minorEastAsia" w:cs="Times New Roman"/>
          <w:kern w:val="2"/>
          <w:lang w:eastAsia="zh-CN" w:bidi="ar-SA"/>
        </w:rPr>
        <w:t xml:space="preserve"> ou d’un diplôme équivalent</w:t>
      </w:r>
      <w:r w:rsidRPr="005528A5">
        <w:rPr>
          <w:rFonts w:cs="Times New Roman"/>
          <w:kern w:val="0"/>
          <w:lang w:eastAsia="zh-CN" w:bidi="ar-SA"/>
        </w:rPr>
        <w:t>.</w:t>
      </w:r>
    </w:p>
    <w:p w:rsidR="005528A5" w:rsidRPr="005528A5" w:rsidRDefault="005528A5" w:rsidP="005528A5">
      <w:pPr>
        <w:widowControl/>
        <w:numPr>
          <w:ilvl w:val="0"/>
          <w:numId w:val="3"/>
        </w:numPr>
        <w:shd w:val="clear" w:color="auto" w:fill="FFFFFF"/>
        <w:suppressAutoHyphens w:val="0"/>
        <w:spacing w:line="330" w:lineRule="atLeast"/>
        <w:jc w:val="both"/>
        <w:rPr>
          <w:rFonts w:cs="Times New Roman"/>
          <w:kern w:val="0"/>
          <w:lang w:eastAsia="zh-CN" w:bidi="ar-SA"/>
        </w:rPr>
      </w:pPr>
      <w:r w:rsidRPr="005528A5">
        <w:rPr>
          <w:rFonts w:eastAsiaTheme="minorEastAsia" w:cs="Times New Roman"/>
          <w:kern w:val="2"/>
          <w:lang w:eastAsia="zh-CN" w:bidi="ar-SA"/>
        </w:rPr>
        <w:t xml:space="preserve">Les candidats doivent avoir passé le HSK 5 avec une note supérieure ou égale à 210 points pour avoir une bourse totale ou le HSK 5 avec une note de 180 points pour avoir une bourse partielle (sans allocation) et dans tous les cas avoir au moins un score de 60 points sur 100 au HSKK (niveau intermédiaire). </w:t>
      </w:r>
    </w:p>
    <w:p w:rsidR="005528A5" w:rsidRPr="005528A5" w:rsidRDefault="005528A5" w:rsidP="005528A5">
      <w:pPr>
        <w:widowControl/>
        <w:numPr>
          <w:ilvl w:val="0"/>
          <w:numId w:val="4"/>
        </w:numPr>
        <w:suppressAutoHyphens w:val="0"/>
        <w:spacing w:line="330" w:lineRule="atLeast"/>
        <w:ind w:left="360"/>
        <w:jc w:val="both"/>
        <w:rPr>
          <w:rFonts w:eastAsiaTheme="minorEastAsia" w:cs="Times New Roman"/>
          <w:kern w:val="2"/>
          <w:lang w:eastAsia="zh-CN" w:bidi="ar-SA"/>
        </w:rPr>
      </w:pPr>
      <w:r w:rsidRPr="005528A5">
        <w:rPr>
          <w:rFonts w:eastAsiaTheme="minorEastAsia" w:cs="Times New Roman"/>
          <w:kern w:val="2"/>
          <w:lang w:eastAsia="zh-CN" w:bidi="ar-SA"/>
        </w:rPr>
        <w:t>Priorité sera donnée aux candidats pouvant produire une promesse d’embauche d’une institution à enseigner le chinois au terme de son Master.</w:t>
      </w:r>
    </w:p>
    <w:p w:rsidR="005528A5" w:rsidRPr="005528A5" w:rsidRDefault="005528A5" w:rsidP="005528A5">
      <w:pPr>
        <w:widowControl/>
        <w:numPr>
          <w:ilvl w:val="0"/>
          <w:numId w:val="5"/>
        </w:numPr>
        <w:shd w:val="clear" w:color="auto" w:fill="FFFFFF"/>
        <w:suppressAutoHyphens w:val="0"/>
        <w:spacing w:line="330" w:lineRule="atLeast"/>
        <w:jc w:val="both"/>
        <w:rPr>
          <w:rFonts w:eastAsiaTheme="minorEastAsia" w:cs="Times New Roman"/>
          <w:b/>
          <w:kern w:val="2"/>
          <w:lang w:eastAsia="zh-CN" w:bidi="ar-SA"/>
        </w:rPr>
      </w:pPr>
      <w:r w:rsidRPr="005528A5">
        <w:rPr>
          <w:rFonts w:eastAsiaTheme="minorEastAsia" w:cs="Times New Roman"/>
          <w:b/>
          <w:kern w:val="2"/>
          <w:lang w:eastAsia="zh-CN" w:bidi="ar-SA"/>
        </w:rPr>
        <w:t>Bourse de Licence en enseignement du chinois</w:t>
      </w:r>
    </w:p>
    <w:p w:rsidR="005528A5" w:rsidRPr="005528A5" w:rsidRDefault="005528A5" w:rsidP="005528A5">
      <w:pPr>
        <w:widowControl/>
        <w:shd w:val="clear" w:color="auto" w:fill="FFFFFF"/>
        <w:suppressAutoHyphens w:val="0"/>
        <w:spacing w:line="330" w:lineRule="atLeast"/>
        <w:jc w:val="both"/>
        <w:rPr>
          <w:rFonts w:cs="Times New Roman"/>
          <w:kern w:val="0"/>
          <w:lang w:eastAsia="zh-CN" w:bidi="ar-SA"/>
        </w:rPr>
      </w:pPr>
      <w:r w:rsidRPr="005528A5">
        <w:rPr>
          <w:rFonts w:cs="Times New Roman"/>
          <w:kern w:val="0"/>
          <w:lang w:eastAsia="zh-CN" w:bidi="ar-SA"/>
        </w:rPr>
        <w:t xml:space="preserve">Conditions : </w:t>
      </w:r>
    </w:p>
    <w:p w:rsidR="005528A5" w:rsidRPr="005528A5" w:rsidRDefault="005528A5" w:rsidP="005528A5">
      <w:pPr>
        <w:widowControl/>
        <w:numPr>
          <w:ilvl w:val="0"/>
          <w:numId w:val="3"/>
        </w:numPr>
        <w:shd w:val="clear" w:color="auto" w:fill="FFFFFF"/>
        <w:suppressAutoHyphens w:val="0"/>
        <w:spacing w:line="330" w:lineRule="atLeast"/>
        <w:jc w:val="both"/>
        <w:rPr>
          <w:rFonts w:cs="Times New Roman"/>
          <w:kern w:val="0"/>
          <w:lang w:eastAsia="zh-CN" w:bidi="ar-SA"/>
        </w:rPr>
      </w:pPr>
      <w:r w:rsidRPr="005528A5">
        <w:rPr>
          <w:rFonts w:cs="Times New Roman"/>
          <w:kern w:val="0"/>
          <w:lang w:eastAsia="zh-CN" w:bidi="ar-SA"/>
        </w:rPr>
        <w:t xml:space="preserve">Etre titulaire du baccalauréat. </w:t>
      </w:r>
    </w:p>
    <w:p w:rsidR="005528A5" w:rsidRPr="005528A5" w:rsidRDefault="005528A5" w:rsidP="005528A5">
      <w:pPr>
        <w:widowControl/>
        <w:numPr>
          <w:ilvl w:val="0"/>
          <w:numId w:val="3"/>
        </w:numPr>
        <w:shd w:val="clear" w:color="auto" w:fill="FFFFFF"/>
        <w:suppressAutoHyphens w:val="0"/>
        <w:spacing w:line="330" w:lineRule="atLeast"/>
        <w:jc w:val="both"/>
        <w:rPr>
          <w:rFonts w:cs="Times New Roman"/>
          <w:kern w:val="0"/>
          <w:lang w:eastAsia="zh-CN" w:bidi="ar-SA"/>
        </w:rPr>
      </w:pPr>
      <w:r w:rsidRPr="005528A5">
        <w:rPr>
          <w:rFonts w:eastAsiaTheme="minorEastAsia" w:cs="Times New Roman"/>
          <w:kern w:val="2"/>
          <w:lang w:eastAsia="zh-CN" w:bidi="ar-SA"/>
        </w:rPr>
        <w:t xml:space="preserve">Les candidats doivent aussi avoir passé le HSK 4 avec une note supérieure ou égale à 210 points pour avoir une bourse totale ou le HSK 4 avec une note de 180 points pour avoir une bourse partielle (sans allocation) et dans tous les cas avoir au moins un score de 60 points sur 100 au HSKK (niveau intermédiaire). </w:t>
      </w:r>
    </w:p>
    <w:p w:rsidR="005528A5" w:rsidRPr="005528A5" w:rsidRDefault="005528A5" w:rsidP="005528A5">
      <w:pPr>
        <w:numPr>
          <w:ilvl w:val="0"/>
          <w:numId w:val="3"/>
        </w:numPr>
        <w:suppressAutoHyphens w:val="0"/>
        <w:spacing w:line="240" w:lineRule="auto"/>
        <w:jc w:val="both"/>
        <w:rPr>
          <w:rFonts w:eastAsiaTheme="minorEastAsia" w:cs="Times New Roman"/>
          <w:kern w:val="2"/>
          <w:lang w:eastAsia="zh-CN" w:bidi="ar-SA"/>
        </w:rPr>
      </w:pPr>
      <w:r w:rsidRPr="005528A5">
        <w:rPr>
          <w:rFonts w:eastAsiaTheme="minorEastAsia" w:cs="Times New Roman"/>
          <w:kern w:val="2"/>
          <w:lang w:eastAsia="zh-CN" w:bidi="ar-SA"/>
        </w:rPr>
        <w:t>Priorité sera donnée aux étudiants des Instituts Confucius.</w:t>
      </w:r>
    </w:p>
    <w:p w:rsidR="005528A5" w:rsidRPr="005528A5" w:rsidRDefault="005528A5" w:rsidP="005528A5">
      <w:pPr>
        <w:suppressAutoHyphens w:val="0"/>
        <w:spacing w:line="240" w:lineRule="auto"/>
        <w:ind w:left="360"/>
        <w:jc w:val="both"/>
        <w:rPr>
          <w:rFonts w:eastAsiaTheme="minorEastAsia" w:cs="Times New Roman"/>
          <w:kern w:val="2"/>
          <w:lang w:eastAsia="zh-CN" w:bidi="ar-SA"/>
        </w:rPr>
      </w:pPr>
    </w:p>
    <w:p w:rsidR="005528A5" w:rsidRPr="005528A5" w:rsidRDefault="005528A5" w:rsidP="005528A5">
      <w:pPr>
        <w:numPr>
          <w:ilvl w:val="0"/>
          <w:numId w:val="5"/>
        </w:numPr>
        <w:suppressAutoHyphens w:val="0"/>
        <w:spacing w:line="240" w:lineRule="auto"/>
        <w:jc w:val="both"/>
        <w:rPr>
          <w:rFonts w:eastAsiaTheme="minorEastAsia" w:cs="Times New Roman"/>
          <w:b/>
          <w:kern w:val="2"/>
          <w:lang w:eastAsia="zh-CN" w:bidi="ar-SA"/>
        </w:rPr>
      </w:pPr>
      <w:r w:rsidRPr="005528A5">
        <w:rPr>
          <w:rFonts w:eastAsiaTheme="minorEastAsia" w:cs="Times New Roman"/>
          <w:b/>
          <w:kern w:val="2"/>
          <w:lang w:eastAsia="zh-CN" w:bidi="ar-SA"/>
        </w:rPr>
        <w:t>Bourse d'études d'une année </w:t>
      </w:r>
    </w:p>
    <w:p w:rsidR="005528A5" w:rsidRPr="005528A5" w:rsidRDefault="005528A5" w:rsidP="005528A5">
      <w:pPr>
        <w:widowControl/>
        <w:shd w:val="clear" w:color="auto" w:fill="FFFFFF"/>
        <w:suppressAutoHyphens w:val="0"/>
        <w:spacing w:line="330" w:lineRule="atLeast"/>
        <w:jc w:val="both"/>
        <w:rPr>
          <w:rFonts w:cs="Times New Roman"/>
          <w:kern w:val="0"/>
          <w:lang w:eastAsia="zh-CN" w:bidi="ar-SA"/>
        </w:rPr>
      </w:pPr>
      <w:r w:rsidRPr="005528A5">
        <w:rPr>
          <w:rFonts w:cs="Times New Roman"/>
          <w:kern w:val="0"/>
          <w:lang w:eastAsia="zh-CN" w:bidi="ar-SA"/>
        </w:rPr>
        <w:t xml:space="preserve">Conditions : </w:t>
      </w:r>
    </w:p>
    <w:p w:rsidR="005528A5" w:rsidRPr="005528A5" w:rsidRDefault="005528A5" w:rsidP="005528A5">
      <w:pPr>
        <w:widowControl/>
        <w:numPr>
          <w:ilvl w:val="0"/>
          <w:numId w:val="3"/>
        </w:numPr>
        <w:shd w:val="clear" w:color="auto" w:fill="FFFFFF"/>
        <w:suppressAutoHyphens w:val="0"/>
        <w:spacing w:line="330" w:lineRule="atLeast"/>
        <w:jc w:val="both"/>
        <w:rPr>
          <w:rFonts w:cs="Times New Roman"/>
          <w:kern w:val="0"/>
          <w:lang w:eastAsia="zh-CN" w:bidi="ar-SA"/>
        </w:rPr>
      </w:pPr>
      <w:r w:rsidRPr="005528A5">
        <w:rPr>
          <w:rFonts w:cs="Times New Roman"/>
          <w:kern w:val="0"/>
          <w:lang w:eastAsia="zh-CN" w:bidi="ar-SA"/>
        </w:rPr>
        <w:lastRenderedPageBreak/>
        <w:t>Pour les professeurs de chinois, les étudiants voulant continuer après cette année en master en enseignement du chinois, l</w:t>
      </w:r>
      <w:r w:rsidRPr="005528A5">
        <w:rPr>
          <w:rFonts w:eastAsiaTheme="minorEastAsia" w:cs="Times New Roman"/>
          <w:kern w:val="2"/>
          <w:lang w:eastAsia="zh-CN" w:bidi="ar-SA"/>
        </w:rPr>
        <w:t>es candidats doivent avoir passé le HSK 3 avec une note supérieure ou égale à 270 points et avoir au minimum un score de 60 points au HSKK (niveau débutant)</w:t>
      </w:r>
    </w:p>
    <w:p w:rsidR="005528A5" w:rsidRPr="005528A5" w:rsidRDefault="005528A5" w:rsidP="005528A5">
      <w:pPr>
        <w:widowControl/>
        <w:numPr>
          <w:ilvl w:val="0"/>
          <w:numId w:val="3"/>
        </w:numPr>
        <w:shd w:val="clear" w:color="auto" w:fill="FFFFFF"/>
        <w:suppressAutoHyphens w:val="0"/>
        <w:spacing w:line="330" w:lineRule="atLeast"/>
        <w:jc w:val="both"/>
        <w:rPr>
          <w:rFonts w:cs="Times New Roman"/>
          <w:kern w:val="0"/>
          <w:lang w:eastAsia="zh-CN" w:bidi="ar-SA"/>
        </w:rPr>
      </w:pPr>
      <w:r w:rsidRPr="005528A5">
        <w:rPr>
          <w:rFonts w:cs="Times New Roman"/>
          <w:kern w:val="0"/>
          <w:lang w:eastAsia="zh-CN" w:bidi="ar-SA"/>
        </w:rPr>
        <w:t>Pour les étudiants et les personnes voulant travailler dans la traduction ou la sinologie, les</w:t>
      </w:r>
      <w:r w:rsidRPr="005528A5">
        <w:rPr>
          <w:rFonts w:eastAsiaTheme="minorEastAsia" w:cs="Times New Roman"/>
          <w:kern w:val="2"/>
          <w:lang w:eastAsia="zh-CN" w:bidi="ar-SA"/>
        </w:rPr>
        <w:t xml:space="preserve"> candidats doivent avoir passé le HSK 4 avec une note supérieure ou égale à 180 points et avoir au minimum un score de 60 points au HSKK (niveau intermédiaire)</w:t>
      </w:r>
    </w:p>
    <w:p w:rsidR="005528A5" w:rsidRPr="005528A5" w:rsidRDefault="005528A5" w:rsidP="005528A5">
      <w:pPr>
        <w:widowControl/>
        <w:numPr>
          <w:ilvl w:val="0"/>
          <w:numId w:val="3"/>
        </w:numPr>
        <w:shd w:val="clear" w:color="auto" w:fill="FFFFFF"/>
        <w:suppressAutoHyphens w:val="0"/>
        <w:spacing w:line="330" w:lineRule="atLeast"/>
        <w:jc w:val="both"/>
        <w:rPr>
          <w:rFonts w:cs="Times New Roman"/>
          <w:kern w:val="0"/>
          <w:lang w:eastAsia="zh-CN" w:bidi="ar-SA"/>
        </w:rPr>
      </w:pPr>
      <w:r w:rsidRPr="005528A5">
        <w:rPr>
          <w:rFonts w:eastAsiaTheme="minorEastAsia" w:cs="Times New Roman"/>
          <w:kern w:val="2"/>
          <w:lang w:eastAsia="zh-CN" w:bidi="ar-SA"/>
        </w:rPr>
        <w:t>Cette bourse n’est pas ouverte aux étudiants qui sont encore en Chine en janvier 2017.</w:t>
      </w:r>
    </w:p>
    <w:p w:rsidR="005528A5" w:rsidRPr="005528A5" w:rsidRDefault="005528A5" w:rsidP="005528A5">
      <w:pPr>
        <w:suppressAutoHyphens w:val="0"/>
        <w:spacing w:line="240" w:lineRule="auto"/>
        <w:jc w:val="both"/>
        <w:rPr>
          <w:rFonts w:eastAsiaTheme="minorEastAsia" w:cs="Times New Roman"/>
          <w:kern w:val="2"/>
          <w:lang w:eastAsia="zh-CN" w:bidi="ar-SA"/>
        </w:rPr>
      </w:pPr>
    </w:p>
    <w:p w:rsidR="005528A5" w:rsidRPr="005528A5" w:rsidRDefault="005528A5" w:rsidP="005528A5">
      <w:pPr>
        <w:numPr>
          <w:ilvl w:val="0"/>
          <w:numId w:val="5"/>
        </w:numPr>
        <w:suppressAutoHyphens w:val="0"/>
        <w:spacing w:line="240" w:lineRule="auto"/>
        <w:jc w:val="both"/>
        <w:rPr>
          <w:rFonts w:eastAsiaTheme="minorEastAsia" w:cs="Times New Roman"/>
          <w:b/>
          <w:kern w:val="2"/>
          <w:lang w:eastAsia="zh-CN" w:bidi="ar-SA"/>
        </w:rPr>
      </w:pPr>
      <w:r w:rsidRPr="005528A5">
        <w:rPr>
          <w:rFonts w:eastAsiaTheme="minorEastAsia" w:cs="Times New Roman"/>
          <w:b/>
          <w:kern w:val="2"/>
          <w:lang w:eastAsia="zh-CN" w:bidi="ar-SA"/>
        </w:rPr>
        <w:t>Bourse d'études d'un semestre </w:t>
      </w:r>
    </w:p>
    <w:p w:rsidR="005528A5" w:rsidRPr="005528A5" w:rsidRDefault="005528A5" w:rsidP="005528A5">
      <w:pPr>
        <w:widowControl/>
        <w:shd w:val="clear" w:color="auto" w:fill="FFFFFF"/>
        <w:suppressAutoHyphens w:val="0"/>
        <w:spacing w:line="330" w:lineRule="atLeast"/>
        <w:jc w:val="both"/>
        <w:rPr>
          <w:rFonts w:cs="Times New Roman"/>
          <w:kern w:val="0"/>
          <w:lang w:eastAsia="zh-CN" w:bidi="ar-SA"/>
        </w:rPr>
      </w:pPr>
      <w:r w:rsidRPr="005528A5">
        <w:rPr>
          <w:rFonts w:cs="Times New Roman"/>
          <w:kern w:val="0"/>
          <w:lang w:eastAsia="zh-CN" w:bidi="ar-SA"/>
        </w:rPr>
        <w:t xml:space="preserve">Conditions : </w:t>
      </w:r>
    </w:p>
    <w:p w:rsidR="005528A5" w:rsidRPr="005528A5" w:rsidRDefault="005528A5" w:rsidP="005528A5">
      <w:pPr>
        <w:widowControl/>
        <w:numPr>
          <w:ilvl w:val="0"/>
          <w:numId w:val="3"/>
        </w:numPr>
        <w:shd w:val="clear" w:color="auto" w:fill="FFFFFF"/>
        <w:suppressAutoHyphens w:val="0"/>
        <w:spacing w:line="330" w:lineRule="atLeast"/>
        <w:jc w:val="both"/>
        <w:rPr>
          <w:rFonts w:cs="Times New Roman"/>
          <w:kern w:val="0"/>
          <w:lang w:eastAsia="zh-CN" w:bidi="ar-SA"/>
        </w:rPr>
      </w:pPr>
      <w:r w:rsidRPr="005528A5">
        <w:rPr>
          <w:rFonts w:eastAsiaTheme="minorEastAsia" w:cs="Times New Roman"/>
          <w:kern w:val="2"/>
          <w:lang w:eastAsia="zh-CN" w:bidi="ar-SA"/>
        </w:rPr>
        <w:t>Pour les professeurs de chinois ou les étudiants en chinois, les candidats doivent avoir passé le HSK 3 avec une note supérieure ou égale à 210 points et avoir au minimum un score de 60 points au HSKK (niveau débutant)</w:t>
      </w:r>
    </w:p>
    <w:p w:rsidR="005528A5" w:rsidRPr="005528A5" w:rsidRDefault="005528A5" w:rsidP="005528A5">
      <w:pPr>
        <w:widowControl/>
        <w:numPr>
          <w:ilvl w:val="0"/>
          <w:numId w:val="3"/>
        </w:numPr>
        <w:shd w:val="clear" w:color="auto" w:fill="FFFFFF"/>
        <w:suppressAutoHyphens w:val="0"/>
        <w:spacing w:line="330" w:lineRule="atLeast"/>
        <w:jc w:val="both"/>
        <w:rPr>
          <w:rFonts w:cs="Times New Roman"/>
          <w:kern w:val="0"/>
          <w:lang w:eastAsia="zh-CN" w:bidi="ar-SA"/>
        </w:rPr>
      </w:pPr>
      <w:r w:rsidRPr="005528A5">
        <w:rPr>
          <w:rFonts w:eastAsiaTheme="minorEastAsia" w:cs="Times New Roman"/>
          <w:kern w:val="2"/>
          <w:lang w:eastAsia="zh-CN" w:bidi="ar-SA"/>
        </w:rPr>
        <w:t>Pour les personnes qui ont une base en médecine chinoise ou en Taiji, les candidats doivent fournir un diplôme de HSK pour demander cette bourse à un semestre de stage dans le domaine.</w:t>
      </w:r>
    </w:p>
    <w:p w:rsidR="005528A5" w:rsidRPr="005528A5" w:rsidRDefault="005528A5" w:rsidP="005528A5">
      <w:pPr>
        <w:widowControl/>
        <w:numPr>
          <w:ilvl w:val="0"/>
          <w:numId w:val="3"/>
        </w:numPr>
        <w:shd w:val="clear" w:color="auto" w:fill="FFFFFF"/>
        <w:suppressAutoHyphens w:val="0"/>
        <w:spacing w:line="330" w:lineRule="atLeast"/>
        <w:jc w:val="both"/>
        <w:rPr>
          <w:rFonts w:cs="Times New Roman"/>
          <w:kern w:val="0"/>
          <w:lang w:eastAsia="zh-CN" w:bidi="ar-SA"/>
        </w:rPr>
      </w:pPr>
      <w:r w:rsidRPr="005528A5">
        <w:rPr>
          <w:rFonts w:eastAsiaTheme="minorEastAsia" w:cs="Times New Roman"/>
          <w:kern w:val="2"/>
          <w:lang w:eastAsia="zh-CN" w:bidi="ar-SA"/>
        </w:rPr>
        <w:t>Ne jamais avoir étudié en Chine.</w:t>
      </w:r>
    </w:p>
    <w:p w:rsidR="005528A5" w:rsidRPr="005528A5" w:rsidRDefault="005528A5" w:rsidP="005528A5">
      <w:pPr>
        <w:suppressAutoHyphens w:val="0"/>
        <w:spacing w:line="240" w:lineRule="auto"/>
        <w:jc w:val="both"/>
        <w:rPr>
          <w:rFonts w:eastAsiaTheme="minorEastAsia" w:cs="Times New Roman"/>
          <w:kern w:val="2"/>
          <w:lang w:eastAsia="zh-CN" w:bidi="ar-SA"/>
        </w:rPr>
      </w:pPr>
    </w:p>
    <w:p w:rsidR="005528A5" w:rsidRPr="005528A5" w:rsidRDefault="005528A5" w:rsidP="005528A5">
      <w:pPr>
        <w:numPr>
          <w:ilvl w:val="0"/>
          <w:numId w:val="5"/>
        </w:numPr>
        <w:suppressAutoHyphens w:val="0"/>
        <w:spacing w:line="240" w:lineRule="auto"/>
        <w:jc w:val="both"/>
        <w:rPr>
          <w:rFonts w:eastAsiaTheme="minorEastAsia" w:cs="Times New Roman"/>
          <w:b/>
          <w:kern w:val="2"/>
          <w:lang w:eastAsia="zh-CN" w:bidi="ar-SA"/>
        </w:rPr>
      </w:pPr>
      <w:r w:rsidRPr="005528A5">
        <w:rPr>
          <w:rFonts w:eastAsiaTheme="minorEastAsia" w:cs="Times New Roman"/>
          <w:b/>
          <w:kern w:val="2"/>
          <w:lang w:eastAsia="zh-CN" w:bidi="ar-SA"/>
        </w:rPr>
        <w:t xml:space="preserve">Bourse d’études de quatre semaines </w:t>
      </w:r>
    </w:p>
    <w:p w:rsidR="005528A5" w:rsidRPr="005528A5" w:rsidRDefault="005528A5" w:rsidP="005528A5">
      <w:pPr>
        <w:widowControl/>
        <w:shd w:val="clear" w:color="auto" w:fill="FFFFFF"/>
        <w:suppressAutoHyphens w:val="0"/>
        <w:spacing w:line="330" w:lineRule="atLeast"/>
        <w:jc w:val="both"/>
        <w:rPr>
          <w:rFonts w:cs="Times New Roman"/>
          <w:kern w:val="0"/>
          <w:lang w:eastAsia="zh-CN" w:bidi="ar-SA"/>
        </w:rPr>
      </w:pPr>
      <w:r w:rsidRPr="005528A5">
        <w:rPr>
          <w:rFonts w:cs="Times New Roman"/>
          <w:kern w:val="0"/>
          <w:lang w:eastAsia="zh-CN" w:bidi="ar-SA"/>
        </w:rPr>
        <w:t>Rentrée scolaire : mi-juillet à mi-août ou mi-décembre à mi-janvier</w:t>
      </w:r>
    </w:p>
    <w:p w:rsidR="005528A5" w:rsidRPr="005528A5" w:rsidRDefault="005528A5" w:rsidP="005528A5">
      <w:pPr>
        <w:suppressAutoHyphens w:val="0"/>
        <w:spacing w:line="240" w:lineRule="auto"/>
        <w:jc w:val="both"/>
        <w:rPr>
          <w:rFonts w:eastAsiaTheme="minorEastAsia" w:cs="Times New Roman"/>
          <w:kern w:val="2"/>
          <w:lang w:eastAsia="zh-CN" w:bidi="ar-SA"/>
        </w:rPr>
      </w:pPr>
      <w:r w:rsidRPr="005528A5">
        <w:rPr>
          <w:rFonts w:eastAsiaTheme="minorEastAsia" w:cs="Times New Roman"/>
          <w:kern w:val="2"/>
          <w:lang w:eastAsia="zh-CN" w:bidi="ar-SA"/>
        </w:rPr>
        <w:t>Conditions :</w:t>
      </w:r>
    </w:p>
    <w:p w:rsidR="005528A5" w:rsidRPr="005528A5" w:rsidRDefault="005528A5" w:rsidP="005528A5">
      <w:pPr>
        <w:numPr>
          <w:ilvl w:val="0"/>
          <w:numId w:val="6"/>
        </w:numPr>
        <w:suppressAutoHyphens w:val="0"/>
        <w:spacing w:line="240" w:lineRule="auto"/>
        <w:ind w:left="360"/>
        <w:jc w:val="both"/>
        <w:rPr>
          <w:rFonts w:eastAsiaTheme="minorEastAsia" w:cs="Times New Roman"/>
          <w:kern w:val="2"/>
          <w:lang w:eastAsia="zh-CN" w:bidi="ar-SA"/>
        </w:rPr>
      </w:pPr>
      <w:r w:rsidRPr="005528A5">
        <w:rPr>
          <w:rFonts w:eastAsiaTheme="minorEastAsia" w:cs="Times New Roman"/>
          <w:kern w:val="2"/>
          <w:lang w:eastAsia="zh-CN" w:bidi="ar-SA"/>
        </w:rPr>
        <w:t>Les candidats doivent avoir obtenu une note d’excellence au HSK.</w:t>
      </w:r>
    </w:p>
    <w:p w:rsidR="005528A5" w:rsidRPr="005528A5" w:rsidRDefault="005528A5" w:rsidP="005528A5">
      <w:pPr>
        <w:numPr>
          <w:ilvl w:val="0"/>
          <w:numId w:val="6"/>
        </w:numPr>
        <w:suppressAutoHyphens w:val="0"/>
        <w:spacing w:line="240" w:lineRule="auto"/>
        <w:ind w:left="360"/>
        <w:jc w:val="both"/>
        <w:rPr>
          <w:rFonts w:eastAsiaTheme="minorEastAsia" w:cs="Times New Roman"/>
          <w:kern w:val="2"/>
          <w:lang w:eastAsia="zh-CN" w:bidi="ar-SA"/>
        </w:rPr>
      </w:pPr>
      <w:r w:rsidRPr="005528A5">
        <w:rPr>
          <w:rFonts w:eastAsiaTheme="minorEastAsia" w:cs="Times New Roman"/>
          <w:kern w:val="2"/>
          <w:lang w:eastAsia="zh-CN" w:bidi="ar-SA"/>
        </w:rPr>
        <w:t xml:space="preserve">Ne jamais avoir étudié en Chine. </w:t>
      </w:r>
    </w:p>
    <w:p w:rsidR="005528A5" w:rsidRPr="005528A5" w:rsidRDefault="005528A5" w:rsidP="005528A5">
      <w:pPr>
        <w:numPr>
          <w:ilvl w:val="0"/>
          <w:numId w:val="6"/>
        </w:numPr>
        <w:suppressAutoHyphens w:val="0"/>
        <w:spacing w:line="240" w:lineRule="auto"/>
        <w:ind w:left="360"/>
        <w:jc w:val="both"/>
        <w:rPr>
          <w:rFonts w:eastAsiaTheme="minorEastAsia" w:cs="Times New Roman"/>
          <w:kern w:val="2"/>
          <w:lang w:eastAsia="zh-CN" w:bidi="ar-SA"/>
        </w:rPr>
      </w:pPr>
      <w:r w:rsidRPr="005528A5">
        <w:rPr>
          <w:rFonts w:eastAsiaTheme="minorEastAsia" w:cs="Times New Roman"/>
          <w:kern w:val="2"/>
          <w:lang w:eastAsia="zh-CN" w:bidi="ar-SA"/>
        </w:rPr>
        <w:t>Les professeurs de chinois candidats peuvent avoir des cours en enseignement du chinois.</w:t>
      </w:r>
    </w:p>
    <w:p w:rsidR="005528A5" w:rsidRPr="005528A5" w:rsidRDefault="005528A5" w:rsidP="005528A5">
      <w:pPr>
        <w:numPr>
          <w:ilvl w:val="0"/>
          <w:numId w:val="6"/>
        </w:numPr>
        <w:suppressAutoHyphens w:val="0"/>
        <w:spacing w:line="240" w:lineRule="auto"/>
        <w:ind w:left="360"/>
        <w:jc w:val="both"/>
        <w:rPr>
          <w:rFonts w:eastAsiaTheme="minorEastAsia" w:cs="Times New Roman"/>
          <w:kern w:val="2"/>
          <w:lang w:eastAsia="zh-CN" w:bidi="ar-SA"/>
        </w:rPr>
      </w:pPr>
      <w:r w:rsidRPr="005528A5">
        <w:rPr>
          <w:rFonts w:eastAsiaTheme="minorEastAsia" w:cs="Times New Roman"/>
          <w:kern w:val="2"/>
          <w:lang w:eastAsia="zh-CN" w:bidi="ar-SA"/>
        </w:rPr>
        <w:t>Les étudiants ou les professeurs de l’Institut Confucius peuvent suivre des cours en médecine chinoise ou en Taiji dans les universités du domaine.</w:t>
      </w:r>
    </w:p>
    <w:p w:rsidR="005528A5" w:rsidRPr="005528A5" w:rsidRDefault="005528A5" w:rsidP="005528A5">
      <w:pPr>
        <w:numPr>
          <w:ilvl w:val="0"/>
          <w:numId w:val="6"/>
        </w:numPr>
        <w:suppressAutoHyphens w:val="0"/>
        <w:spacing w:line="240" w:lineRule="auto"/>
        <w:ind w:left="360"/>
        <w:jc w:val="both"/>
        <w:rPr>
          <w:rFonts w:eastAsiaTheme="minorEastAsia" w:cs="Times New Roman"/>
          <w:kern w:val="2"/>
          <w:lang w:eastAsia="zh-CN" w:bidi="ar-SA"/>
        </w:rPr>
      </w:pPr>
      <w:r w:rsidRPr="005528A5">
        <w:rPr>
          <w:rFonts w:eastAsiaTheme="minorEastAsia" w:cs="Times New Roman"/>
          <w:kern w:val="2"/>
          <w:lang w:eastAsia="zh-CN" w:bidi="ar-SA"/>
        </w:rPr>
        <w:t>Le groupe (10-15) d’étudiants de l’Institut Confucius peuvent avoir des cours de chinois et des expériences dans les familles d’accueil chinoises.</w:t>
      </w:r>
    </w:p>
    <w:p w:rsidR="005528A5" w:rsidRPr="007D6418" w:rsidRDefault="005528A5" w:rsidP="002623C4">
      <w:pPr>
        <w:jc w:val="both"/>
        <w:rPr>
          <w:rFonts w:cs="Times New Roman"/>
        </w:rPr>
      </w:pPr>
    </w:p>
    <w:p w:rsidR="007D6418" w:rsidRPr="007D6418" w:rsidRDefault="007D6418" w:rsidP="007D6418">
      <w:pPr>
        <w:suppressAutoHyphens w:val="0"/>
        <w:spacing w:line="240" w:lineRule="auto"/>
        <w:ind w:left="-270"/>
        <w:jc w:val="both"/>
        <w:rPr>
          <w:rFonts w:eastAsiaTheme="minorEastAsia" w:cs="Times New Roman"/>
          <w:b/>
          <w:kern w:val="2"/>
          <w:lang w:eastAsia="zh-CN" w:bidi="ar-SA"/>
        </w:rPr>
      </w:pPr>
    </w:p>
    <w:p w:rsidR="00221788" w:rsidRPr="007D6418" w:rsidRDefault="00221788" w:rsidP="007D6418">
      <w:pPr>
        <w:suppressAutoHyphens w:val="0"/>
        <w:spacing w:line="240" w:lineRule="auto"/>
        <w:ind w:left="-270" w:firstLine="360"/>
        <w:jc w:val="both"/>
        <w:rPr>
          <w:rFonts w:cs="Times New Roman"/>
          <w:b/>
        </w:rPr>
      </w:pPr>
      <w:r w:rsidRPr="007D6418">
        <w:rPr>
          <w:rFonts w:cs="Times New Roman"/>
          <w:b/>
        </w:rPr>
        <w:t xml:space="preserve">Bourses accordées : </w:t>
      </w:r>
      <w:r w:rsidR="005528A5" w:rsidRPr="007D6418">
        <w:rPr>
          <w:rFonts w:cs="Times New Roman"/>
          <w:b/>
        </w:rPr>
        <w:t>250</w:t>
      </w:r>
      <w:r w:rsidRPr="007D6418">
        <w:rPr>
          <w:rFonts w:cs="Times New Roman"/>
          <w:b/>
        </w:rPr>
        <w:t>0 RMB</w:t>
      </w:r>
      <w:r w:rsidR="005528A5" w:rsidRPr="007D6418">
        <w:rPr>
          <w:rFonts w:cs="Times New Roman"/>
          <w:b/>
        </w:rPr>
        <w:t xml:space="preserve"> ou 3000 RMB</w:t>
      </w:r>
      <w:r w:rsidRPr="007D6418">
        <w:rPr>
          <w:rFonts w:cs="Times New Roman"/>
          <w:b/>
        </w:rPr>
        <w:t xml:space="preserve"> par mois. </w:t>
      </w:r>
    </w:p>
    <w:p w:rsidR="007D6418" w:rsidRPr="007D6418" w:rsidRDefault="007D6418" w:rsidP="007D6418">
      <w:pPr>
        <w:suppressAutoHyphens w:val="0"/>
        <w:spacing w:line="240" w:lineRule="auto"/>
        <w:ind w:left="-270" w:firstLine="360"/>
        <w:jc w:val="both"/>
        <w:rPr>
          <w:rFonts w:cs="Times New Roman"/>
        </w:rPr>
      </w:pPr>
    </w:p>
    <w:p w:rsidR="007D6418" w:rsidRDefault="007D6418" w:rsidP="007D6418">
      <w:pPr>
        <w:suppressAutoHyphens w:val="0"/>
        <w:spacing w:line="240" w:lineRule="auto"/>
        <w:ind w:left="-270" w:firstLine="360"/>
        <w:jc w:val="both"/>
        <w:rPr>
          <w:rFonts w:eastAsiaTheme="minorEastAsia" w:cs="Times New Roman"/>
          <w:kern w:val="2"/>
          <w:lang w:eastAsia="zh-CN" w:bidi="ar-SA"/>
        </w:rPr>
      </w:pPr>
      <w:r w:rsidRPr="00AA7E6B">
        <w:rPr>
          <w:rFonts w:eastAsiaTheme="minorEastAsia" w:cs="Times New Roman"/>
          <w:b/>
          <w:kern w:val="2"/>
          <w:lang w:eastAsia="zh-CN" w:bidi="ar-SA"/>
        </w:rPr>
        <w:t>Rentrée scolaire</w:t>
      </w:r>
      <w:r w:rsidRPr="00AA7E6B">
        <w:rPr>
          <w:rFonts w:eastAsiaTheme="minorEastAsia" w:cs="Times New Roman"/>
          <w:kern w:val="2"/>
          <w:lang w:eastAsia="zh-CN" w:bidi="ar-SA"/>
        </w:rPr>
        <w:t xml:space="preserve"> pour la bourse d’études d’un semestre </w:t>
      </w:r>
      <w:r w:rsidRPr="00AA7E6B">
        <w:rPr>
          <w:rFonts w:eastAsiaTheme="minorEastAsia" w:cs="Times New Roman"/>
          <w:b/>
          <w:kern w:val="2"/>
          <w:lang w:eastAsia="zh-CN" w:bidi="ar-SA"/>
        </w:rPr>
        <w:t>en septembre ou en mars</w:t>
      </w:r>
      <w:r w:rsidRPr="007D6418">
        <w:rPr>
          <w:rFonts w:eastAsiaTheme="minorEastAsia" w:cs="Times New Roman"/>
          <w:kern w:val="2"/>
          <w:lang w:eastAsia="zh-CN" w:bidi="ar-SA"/>
        </w:rPr>
        <w:t>.</w:t>
      </w:r>
    </w:p>
    <w:p w:rsidR="007D6418" w:rsidRPr="00AA7E6B" w:rsidRDefault="007D6418" w:rsidP="007D6418">
      <w:pPr>
        <w:suppressAutoHyphens w:val="0"/>
        <w:spacing w:line="240" w:lineRule="auto"/>
        <w:ind w:left="-270" w:firstLine="360"/>
        <w:jc w:val="both"/>
        <w:rPr>
          <w:rFonts w:eastAsiaTheme="minorEastAsia" w:cs="Times New Roman"/>
          <w:kern w:val="2"/>
          <w:lang w:eastAsia="zh-CN" w:bidi="ar-SA"/>
        </w:rPr>
      </w:pPr>
      <w:r w:rsidRPr="00AA7E6B">
        <w:rPr>
          <w:rFonts w:eastAsiaTheme="minorEastAsia" w:cs="Times New Roman"/>
          <w:b/>
          <w:kern w:val="2"/>
          <w:lang w:eastAsia="zh-CN" w:bidi="ar-SA"/>
        </w:rPr>
        <w:t>Bourse de quatre semaines</w:t>
      </w:r>
      <w:r>
        <w:rPr>
          <w:rFonts w:eastAsiaTheme="minorEastAsia" w:cs="Times New Roman"/>
          <w:kern w:val="2"/>
          <w:lang w:eastAsia="zh-CN" w:bidi="ar-SA"/>
        </w:rPr>
        <w:t> :</w:t>
      </w:r>
      <w:r w:rsidRPr="00AA7E6B">
        <w:rPr>
          <w:rFonts w:eastAsiaTheme="minorEastAsia" w:cs="Times New Roman"/>
          <w:kern w:val="2"/>
          <w:lang w:eastAsia="zh-CN" w:bidi="ar-SA"/>
        </w:rPr>
        <w:t xml:space="preserve"> de </w:t>
      </w:r>
      <w:r w:rsidRPr="00AA7E6B">
        <w:rPr>
          <w:rFonts w:cs="Times New Roman"/>
          <w:kern w:val="0"/>
          <w:lang w:eastAsia="zh-CN" w:bidi="ar-SA"/>
        </w:rPr>
        <w:t>mi-juillet à mi-août ou mi-décembre à mi-janvier</w:t>
      </w:r>
      <w:r w:rsidRPr="007D6418">
        <w:rPr>
          <w:rFonts w:cs="Times New Roman"/>
          <w:kern w:val="0"/>
          <w:lang w:eastAsia="zh-CN" w:bidi="ar-SA"/>
        </w:rPr>
        <w:t>.</w:t>
      </w:r>
    </w:p>
    <w:p w:rsidR="007D6418" w:rsidRPr="007D6418" w:rsidRDefault="007D6418" w:rsidP="007D6418">
      <w:pPr>
        <w:suppressAutoHyphens w:val="0"/>
        <w:spacing w:line="240" w:lineRule="auto"/>
        <w:ind w:left="-270" w:firstLine="360"/>
        <w:jc w:val="both"/>
        <w:rPr>
          <w:rFonts w:eastAsiaTheme="minorEastAsia" w:cs="Times New Roman"/>
          <w:kern w:val="2"/>
          <w:lang w:eastAsia="zh-CN" w:bidi="ar-SA"/>
        </w:rPr>
      </w:pPr>
      <w:r w:rsidRPr="00AA7E6B">
        <w:rPr>
          <w:rFonts w:eastAsiaTheme="minorEastAsia" w:cs="Times New Roman"/>
          <w:b/>
          <w:kern w:val="2"/>
          <w:lang w:eastAsia="zh-CN" w:bidi="ar-SA"/>
        </w:rPr>
        <w:t>Rentrée scolaire</w:t>
      </w:r>
      <w:r w:rsidRPr="00AA7E6B">
        <w:rPr>
          <w:rFonts w:eastAsiaTheme="minorEastAsia" w:cs="Times New Roman"/>
          <w:kern w:val="2"/>
          <w:lang w:eastAsia="zh-CN" w:bidi="ar-SA"/>
        </w:rPr>
        <w:t xml:space="preserve"> </w:t>
      </w:r>
      <w:r w:rsidRPr="007D6418">
        <w:rPr>
          <w:rFonts w:eastAsiaTheme="minorEastAsia" w:cs="Times New Roman"/>
          <w:kern w:val="2"/>
          <w:lang w:eastAsia="zh-CN" w:bidi="ar-SA"/>
        </w:rPr>
        <w:t>pour toutes d’autres bourses</w:t>
      </w:r>
      <w:r>
        <w:rPr>
          <w:rFonts w:eastAsiaTheme="minorEastAsia" w:cs="Times New Roman"/>
          <w:kern w:val="2"/>
          <w:lang w:eastAsia="zh-CN" w:bidi="ar-SA"/>
        </w:rPr>
        <w:t xml:space="preserve"> : </w:t>
      </w:r>
      <w:r w:rsidRPr="00AA7E6B">
        <w:rPr>
          <w:rFonts w:eastAsiaTheme="minorEastAsia" w:cs="Times New Roman"/>
          <w:b/>
          <w:kern w:val="2"/>
          <w:lang w:eastAsia="zh-CN" w:bidi="ar-SA"/>
        </w:rPr>
        <w:t>en septembre</w:t>
      </w:r>
      <w:r>
        <w:rPr>
          <w:rFonts w:eastAsiaTheme="minorEastAsia" w:cs="Times New Roman"/>
          <w:kern w:val="2"/>
          <w:lang w:eastAsia="zh-CN" w:bidi="ar-SA"/>
        </w:rPr>
        <w:t>.</w:t>
      </w:r>
    </w:p>
    <w:p w:rsidR="007D6418" w:rsidRPr="007D6418" w:rsidRDefault="007D6418" w:rsidP="007D6418">
      <w:pPr>
        <w:suppressAutoHyphens w:val="0"/>
        <w:spacing w:line="240" w:lineRule="auto"/>
        <w:ind w:left="-270"/>
        <w:jc w:val="both"/>
        <w:rPr>
          <w:rFonts w:eastAsiaTheme="minorEastAsia" w:cs="Times New Roman"/>
          <w:b/>
          <w:kern w:val="2"/>
          <w:lang w:eastAsia="zh-CN" w:bidi="ar-SA"/>
        </w:rPr>
      </w:pPr>
    </w:p>
    <w:p w:rsidR="00FB74E0" w:rsidRPr="007D6418" w:rsidRDefault="00FB74E0" w:rsidP="00221788">
      <w:pPr>
        <w:jc w:val="both"/>
        <w:rPr>
          <w:rFonts w:ascii="SimSun" w:hAnsi="SimSun" w:cs="SimSun"/>
          <w:lang w:eastAsia="zh-CN"/>
        </w:rPr>
      </w:pPr>
    </w:p>
    <w:p w:rsidR="00FB74E0" w:rsidRPr="007D6418" w:rsidRDefault="006F05F0" w:rsidP="00FB74E0">
      <w:pPr>
        <w:jc w:val="both"/>
        <w:rPr>
          <w:rFonts w:cs="Times New Roman"/>
          <w:b/>
          <w:u w:val="single"/>
        </w:rPr>
      </w:pPr>
      <w:r w:rsidRPr="007D6418">
        <w:rPr>
          <w:rFonts w:cs="Times New Roman"/>
          <w:b/>
          <w:u w:val="single"/>
        </w:rPr>
        <w:t>Frais de</w:t>
      </w:r>
      <w:r w:rsidR="00FB74E0" w:rsidRPr="007D6418">
        <w:rPr>
          <w:rFonts w:cs="Times New Roman"/>
          <w:b/>
          <w:u w:val="single"/>
        </w:rPr>
        <w:t xml:space="preserve"> dossier : </w:t>
      </w:r>
    </w:p>
    <w:p w:rsidR="00FB74E0" w:rsidRPr="007D6418" w:rsidRDefault="00B4518A" w:rsidP="00FB74E0">
      <w:r w:rsidRPr="007D6418">
        <w:rPr>
          <w:rFonts w:hint="eastAsia"/>
          <w:lang w:eastAsia="zh-CN"/>
        </w:rPr>
        <w:t>50</w:t>
      </w:r>
      <w:r w:rsidR="00FB74E0" w:rsidRPr="007D6418">
        <w:t xml:space="preserve"> euros.</w:t>
      </w:r>
    </w:p>
    <w:p w:rsidR="00FB74E0" w:rsidRPr="007D6418" w:rsidRDefault="00FB74E0" w:rsidP="00FB74E0">
      <w:pPr>
        <w:jc w:val="both"/>
        <w:rPr>
          <w:rFonts w:cs="Times New Roman"/>
          <w:b/>
          <w:u w:val="single"/>
        </w:rPr>
      </w:pPr>
      <w:r w:rsidRPr="007D6418">
        <w:rPr>
          <w:rFonts w:cs="Times New Roman"/>
          <w:b/>
          <w:u w:val="single"/>
        </w:rPr>
        <w:t xml:space="preserve">Date limite d’inscription : </w:t>
      </w:r>
    </w:p>
    <w:p w:rsidR="00FB74E0" w:rsidRPr="007D6418" w:rsidRDefault="00FB74E0" w:rsidP="001F4B91">
      <w:pPr>
        <w:jc w:val="both"/>
        <w:rPr>
          <w:color w:val="FF0000"/>
        </w:rPr>
      </w:pPr>
      <w:r w:rsidRPr="007D6418">
        <w:t>La date limite d’inscription est le</w:t>
      </w:r>
      <w:r w:rsidRPr="007D6418">
        <w:rPr>
          <w:b/>
        </w:rPr>
        <w:t xml:space="preserve"> </w:t>
      </w:r>
      <w:r w:rsidR="00AA7E6B" w:rsidRPr="007D6418">
        <w:rPr>
          <w:b/>
        </w:rPr>
        <w:t xml:space="preserve">mardi </w:t>
      </w:r>
      <w:r w:rsidR="00AA7E6B" w:rsidRPr="007D6418">
        <w:rPr>
          <w:rFonts w:hint="eastAsia"/>
          <w:b/>
          <w:lang w:eastAsia="zh-CN"/>
        </w:rPr>
        <w:t>9</w:t>
      </w:r>
      <w:r w:rsidR="00AA7E6B" w:rsidRPr="007D6418">
        <w:rPr>
          <w:b/>
        </w:rPr>
        <w:t xml:space="preserve"> mai 2017</w:t>
      </w:r>
      <w:r w:rsidRPr="007D6418">
        <w:t xml:space="preserve"> à 18 heures</w:t>
      </w:r>
      <w:r w:rsidRPr="001F4B91">
        <w:t xml:space="preserve">. </w:t>
      </w:r>
      <w:r w:rsidR="007D6418" w:rsidRPr="001F4B91">
        <w:t xml:space="preserve">La demande </w:t>
      </w:r>
      <w:r w:rsidR="001F4B91" w:rsidRPr="001F4B91">
        <w:t>en ligne faite et le bulletin de pré-</w:t>
      </w:r>
      <w:r w:rsidR="007D6418" w:rsidRPr="001F4B91">
        <w:t>inscription à la Bourse IC renvoyé à l’</w:t>
      </w:r>
      <w:r w:rsidRPr="001F4B91">
        <w:t>Institut Confucius</w:t>
      </w:r>
      <w:r w:rsidR="007D6418" w:rsidRPr="001F4B91">
        <w:t xml:space="preserve"> avant cette date, </w:t>
      </w:r>
      <w:r w:rsidRPr="001F4B91">
        <w:t xml:space="preserve">un e-mail de confirmation </w:t>
      </w:r>
      <w:r w:rsidR="001F4B91" w:rsidRPr="001F4B91">
        <w:t xml:space="preserve">de sélection vous </w:t>
      </w:r>
      <w:r w:rsidR="007D6418" w:rsidRPr="001F4B91">
        <w:t xml:space="preserve">sera envoyé </w:t>
      </w:r>
      <w:r w:rsidRPr="001F4B91">
        <w:t>pou</w:t>
      </w:r>
      <w:r w:rsidR="001F4B91" w:rsidRPr="001F4B91">
        <w:t>r payer les frais d’inscription de 50 euros à l’Institut Confucius.</w:t>
      </w:r>
    </w:p>
    <w:p w:rsidR="00FB74E0" w:rsidRPr="007D6418" w:rsidRDefault="00FB74E0" w:rsidP="00FB74E0">
      <w:pPr>
        <w:jc w:val="both"/>
        <w:rPr>
          <w:rFonts w:cs="Times New Roman"/>
          <w:b/>
          <w:u w:val="single"/>
        </w:rPr>
      </w:pPr>
      <w:r w:rsidRPr="007D6418">
        <w:rPr>
          <w:rFonts w:cs="Times New Roman"/>
          <w:b/>
          <w:u w:val="single"/>
        </w:rPr>
        <w:t xml:space="preserve">Date limite de paiement : </w:t>
      </w:r>
    </w:p>
    <w:p w:rsidR="00FB74E0" w:rsidRPr="007D6418" w:rsidRDefault="00FB74E0" w:rsidP="00FB74E0">
      <w:r w:rsidRPr="007D6418">
        <w:t xml:space="preserve">La date limite de paiement est le </w:t>
      </w:r>
      <w:r w:rsidR="00AA7E6B" w:rsidRPr="007D6418">
        <w:t xml:space="preserve">lundi </w:t>
      </w:r>
      <w:r w:rsidRPr="007D6418">
        <w:rPr>
          <w:b/>
        </w:rPr>
        <w:t>1</w:t>
      </w:r>
      <w:r w:rsidR="00AA7E6B" w:rsidRPr="007D6418">
        <w:rPr>
          <w:rFonts w:hint="eastAsia"/>
          <w:b/>
          <w:lang w:eastAsia="zh-CN"/>
        </w:rPr>
        <w:t>5</w:t>
      </w:r>
      <w:r w:rsidR="00AA7E6B" w:rsidRPr="007D6418">
        <w:rPr>
          <w:b/>
        </w:rPr>
        <w:t xml:space="preserve"> mai 2017</w:t>
      </w:r>
      <w:r w:rsidRPr="007D6418">
        <w:t>. Les candidats sélectionnés qui n’auront pas honoré les frais d’inscription à cette date, seront remplacés par d’autres candidats. A</w:t>
      </w:r>
      <w:r w:rsidR="001F4B91">
        <w:t>ucun remboursement ne sera fait une fois la demande déposée.</w:t>
      </w:r>
    </w:p>
    <w:p w:rsidR="007D6418" w:rsidRPr="007D6418" w:rsidRDefault="007D6418" w:rsidP="00FB74E0"/>
    <w:p w:rsidR="007D6418" w:rsidRPr="007D6418" w:rsidRDefault="007D6418" w:rsidP="00FB74E0">
      <w:pPr>
        <w:rPr>
          <w:b/>
        </w:rPr>
      </w:pPr>
      <w:r w:rsidRPr="007D6418">
        <w:rPr>
          <w:b/>
        </w:rPr>
        <w:t xml:space="preserve">Le nombre de bourses étant limitée et l’obtention n’étant pas garanties, il est préférable de faire la </w:t>
      </w:r>
      <w:r w:rsidRPr="007D6418">
        <w:rPr>
          <w:b/>
        </w:rPr>
        <w:lastRenderedPageBreak/>
        <w:t>demande le plus tôt possible.</w:t>
      </w:r>
    </w:p>
    <w:p w:rsidR="000B33B7" w:rsidRPr="007D6418" w:rsidRDefault="000B33B7" w:rsidP="00221788">
      <w:pPr>
        <w:jc w:val="both"/>
        <w:rPr>
          <w:rFonts w:ascii="SimSun" w:hAnsi="SimSun" w:cs="SimSun"/>
        </w:rPr>
      </w:pPr>
    </w:p>
    <w:p w:rsidR="00221788" w:rsidRPr="007D6418" w:rsidRDefault="00221788" w:rsidP="00221788">
      <w:pPr>
        <w:jc w:val="both"/>
        <w:rPr>
          <w:rFonts w:cs="Times New Roman"/>
        </w:rPr>
      </w:pPr>
      <w:r w:rsidRPr="007D6418">
        <w:rPr>
          <w:rFonts w:cs="Times New Roman"/>
          <w:b/>
        </w:rPr>
        <w:t>Processus de recrutement</w:t>
      </w:r>
      <w:r w:rsidRPr="007D6418">
        <w:rPr>
          <w:rFonts w:cs="Times New Roman"/>
        </w:rPr>
        <w:t> :</w:t>
      </w:r>
    </w:p>
    <w:p w:rsidR="00221788" w:rsidRPr="007D6418" w:rsidRDefault="00221788" w:rsidP="00221788">
      <w:pPr>
        <w:numPr>
          <w:ilvl w:val="0"/>
          <w:numId w:val="2"/>
        </w:numPr>
        <w:jc w:val="both"/>
        <w:rPr>
          <w:rFonts w:cs="Times New Roman"/>
        </w:rPr>
      </w:pPr>
      <w:r w:rsidRPr="007D6418">
        <w:rPr>
          <w:rFonts w:cs="Times New Roman"/>
        </w:rPr>
        <w:t>Se connecter sur le site des bourses d’études Institut Confucius (</w:t>
      </w:r>
      <w:hyperlink r:id="rId9" w:history="1">
        <w:r w:rsidRPr="007D6418">
          <w:rPr>
            <w:rStyle w:val="Lienhypertexte"/>
            <w:color w:val="auto"/>
          </w:rPr>
          <w:t>http://cis.chinese.cn</w:t>
        </w:r>
      </w:hyperlink>
      <w:r w:rsidRPr="007D6418">
        <w:rPr>
          <w:rFonts w:cs="Times New Roman"/>
        </w:rPr>
        <w:t>) ;</w:t>
      </w:r>
    </w:p>
    <w:p w:rsidR="00221788" w:rsidRPr="007D6418" w:rsidRDefault="00221788" w:rsidP="00221788">
      <w:pPr>
        <w:numPr>
          <w:ilvl w:val="0"/>
          <w:numId w:val="2"/>
        </w:numPr>
        <w:jc w:val="both"/>
        <w:rPr>
          <w:rFonts w:cs="Times New Roman"/>
        </w:rPr>
      </w:pPr>
      <w:r w:rsidRPr="007D6418">
        <w:rPr>
          <w:rFonts w:cs="Times New Roman"/>
        </w:rPr>
        <w:t>Créer un compte d’utilisateur ;</w:t>
      </w:r>
    </w:p>
    <w:p w:rsidR="00221788" w:rsidRPr="007D6418" w:rsidRDefault="00221788" w:rsidP="00221788">
      <w:pPr>
        <w:numPr>
          <w:ilvl w:val="0"/>
          <w:numId w:val="2"/>
        </w:numPr>
        <w:jc w:val="both"/>
        <w:rPr>
          <w:rFonts w:cs="Times New Roman"/>
        </w:rPr>
      </w:pPr>
      <w:r w:rsidRPr="007D6418">
        <w:rPr>
          <w:rFonts w:cs="Times New Roman"/>
        </w:rPr>
        <w:t>Sélectionner l’université d’accueil</w:t>
      </w:r>
      <w:r w:rsidR="005528A5" w:rsidRPr="007D6418">
        <w:rPr>
          <w:rFonts w:cs="Times New Roman"/>
        </w:rPr>
        <w:t> ;</w:t>
      </w:r>
    </w:p>
    <w:p w:rsidR="00221788" w:rsidRPr="007D6418" w:rsidRDefault="00221788" w:rsidP="00221788">
      <w:pPr>
        <w:numPr>
          <w:ilvl w:val="0"/>
          <w:numId w:val="2"/>
        </w:numPr>
        <w:jc w:val="both"/>
        <w:rPr>
          <w:rFonts w:cs="Times New Roman"/>
        </w:rPr>
      </w:pPr>
      <w:r w:rsidRPr="007D6418">
        <w:rPr>
          <w:rFonts w:cs="Times New Roman"/>
        </w:rPr>
        <w:t>Remplir et envoyer le formulaire en ligne </w:t>
      </w:r>
      <w:r w:rsidR="008231B6">
        <w:rPr>
          <w:rFonts w:cs="Times New Roman"/>
        </w:rPr>
        <w:t xml:space="preserve">(lettre de recommandation demandée sur le site </w:t>
      </w:r>
      <w:hyperlink r:id="rId10" w:history="1">
        <w:r w:rsidR="008231B6" w:rsidRPr="007D6418">
          <w:rPr>
            <w:rStyle w:val="Lienhypertexte"/>
            <w:color w:val="auto"/>
          </w:rPr>
          <w:t>http://cis.chinese.cn</w:t>
        </w:r>
      </w:hyperlink>
      <w:r w:rsidR="008231B6" w:rsidRPr="008231B6">
        <w:rPr>
          <w:rStyle w:val="Lienhypertexte"/>
          <w:color w:val="auto"/>
          <w:u w:val="none"/>
        </w:rPr>
        <w:t xml:space="preserve"> doit être fournie par la directrice chinoise de l’Institut Confucius de Clermont-Ferrand Auvergne</w:t>
      </w:r>
      <w:r w:rsidR="008231B6" w:rsidRPr="007D6418">
        <w:rPr>
          <w:rFonts w:cs="Times New Roman"/>
        </w:rPr>
        <w:t>)</w:t>
      </w:r>
      <w:r w:rsidR="008231B6">
        <w:rPr>
          <w:rFonts w:cs="Times New Roman"/>
        </w:rPr>
        <w:t xml:space="preserve"> et nous renvoyer le bulletin d’inscription </w:t>
      </w:r>
      <w:r w:rsidR="008231B6" w:rsidRPr="008231B6">
        <w:rPr>
          <w:rFonts w:cs="Times New Roman"/>
        </w:rPr>
        <w:t>avant le</w:t>
      </w:r>
      <w:r w:rsidR="008231B6" w:rsidRPr="008231B6">
        <w:rPr>
          <w:rFonts w:cs="Times New Roman"/>
          <w:b/>
        </w:rPr>
        <w:t xml:space="preserve"> 9 mai 2017</w:t>
      </w:r>
      <w:r w:rsidR="00486D85">
        <w:rPr>
          <w:rFonts w:cs="Times New Roman"/>
          <w:b/>
        </w:rPr>
        <w:t xml:space="preserve"> </w:t>
      </w:r>
      <w:r w:rsidRPr="007D6418">
        <w:rPr>
          <w:rFonts w:cs="Times New Roman"/>
        </w:rPr>
        <w:t>;</w:t>
      </w:r>
    </w:p>
    <w:p w:rsidR="00221788" w:rsidRPr="007D6418" w:rsidRDefault="00221788" w:rsidP="00221788">
      <w:pPr>
        <w:numPr>
          <w:ilvl w:val="0"/>
          <w:numId w:val="2"/>
        </w:numPr>
        <w:jc w:val="both"/>
        <w:rPr>
          <w:rFonts w:cs="Times New Roman"/>
        </w:rPr>
      </w:pPr>
      <w:r w:rsidRPr="007D6418">
        <w:rPr>
          <w:rFonts w:cs="Times New Roman"/>
        </w:rPr>
        <w:t>L</w:t>
      </w:r>
      <w:r w:rsidR="00DD7F8C" w:rsidRPr="007D6418">
        <w:rPr>
          <w:rFonts w:cs="Times New Roman"/>
        </w:rPr>
        <w:t>a directrice chinoise de l</w:t>
      </w:r>
      <w:r w:rsidRPr="007D6418">
        <w:rPr>
          <w:rFonts w:cs="Times New Roman"/>
        </w:rPr>
        <w:t xml:space="preserve">’Institut </w:t>
      </w:r>
      <w:r w:rsidR="00473FFB" w:rsidRPr="007D6418">
        <w:rPr>
          <w:rFonts w:cs="Times New Roman"/>
        </w:rPr>
        <w:t xml:space="preserve">Confucius </w:t>
      </w:r>
      <w:r w:rsidRPr="007D6418">
        <w:rPr>
          <w:rFonts w:cs="Times New Roman"/>
        </w:rPr>
        <w:t xml:space="preserve">vérifie les demandes </w:t>
      </w:r>
      <w:r w:rsidR="00DD7F8C" w:rsidRPr="007D6418">
        <w:rPr>
          <w:rFonts w:cs="Times New Roman"/>
        </w:rPr>
        <w:t xml:space="preserve">en ligne </w:t>
      </w:r>
      <w:r w:rsidRPr="007D6418">
        <w:rPr>
          <w:rFonts w:cs="Times New Roman"/>
        </w:rPr>
        <w:t xml:space="preserve">des candidats (avant le </w:t>
      </w:r>
      <w:r w:rsidR="00AA7E6B" w:rsidRPr="007D6418">
        <w:rPr>
          <w:rFonts w:cs="Times New Roman"/>
          <w:b/>
        </w:rPr>
        <w:t>9</w:t>
      </w:r>
      <w:r w:rsidRPr="007D6418">
        <w:rPr>
          <w:rFonts w:cs="Times New Roman"/>
          <w:b/>
        </w:rPr>
        <w:t xml:space="preserve"> mai 201</w:t>
      </w:r>
      <w:r w:rsidR="00AA7E6B" w:rsidRPr="007D6418">
        <w:rPr>
          <w:rFonts w:cs="Times New Roman"/>
          <w:b/>
        </w:rPr>
        <w:t>7</w:t>
      </w:r>
      <w:r w:rsidRPr="007D6418">
        <w:rPr>
          <w:rFonts w:cs="Times New Roman"/>
        </w:rPr>
        <w:t>) ;</w:t>
      </w:r>
    </w:p>
    <w:p w:rsidR="00221788" w:rsidRPr="007D6418" w:rsidRDefault="00221788" w:rsidP="00221788">
      <w:pPr>
        <w:numPr>
          <w:ilvl w:val="0"/>
          <w:numId w:val="2"/>
        </w:numPr>
        <w:jc w:val="both"/>
        <w:rPr>
          <w:rFonts w:cs="Times New Roman"/>
        </w:rPr>
      </w:pPr>
      <w:r w:rsidRPr="007D6418">
        <w:rPr>
          <w:rFonts w:cs="Times New Roman"/>
        </w:rPr>
        <w:t xml:space="preserve">L’université d’accueil examine ensuite les caractéristiques des candidats dès le </w:t>
      </w:r>
      <w:r w:rsidR="00895297" w:rsidRPr="007D6418">
        <w:rPr>
          <w:rFonts w:cs="Times New Roman"/>
          <w:b/>
        </w:rPr>
        <w:t>31</w:t>
      </w:r>
      <w:r w:rsidRPr="007D6418">
        <w:rPr>
          <w:rFonts w:cs="Times New Roman"/>
          <w:b/>
        </w:rPr>
        <w:t xml:space="preserve"> mai 201</w:t>
      </w:r>
      <w:r w:rsidR="00AA7E6B" w:rsidRPr="007D6418">
        <w:rPr>
          <w:rFonts w:cs="Times New Roman"/>
          <w:b/>
        </w:rPr>
        <w:t>7</w:t>
      </w:r>
      <w:r w:rsidRPr="007D6418">
        <w:rPr>
          <w:rFonts w:cs="Times New Roman"/>
        </w:rPr>
        <w:t xml:space="preserve"> avant leur admission ;</w:t>
      </w:r>
    </w:p>
    <w:p w:rsidR="00221788" w:rsidRPr="007D6418" w:rsidRDefault="00221788" w:rsidP="00221788">
      <w:pPr>
        <w:numPr>
          <w:ilvl w:val="0"/>
          <w:numId w:val="2"/>
        </w:numPr>
        <w:jc w:val="both"/>
        <w:rPr>
          <w:rFonts w:cs="Times New Roman"/>
        </w:rPr>
      </w:pPr>
      <w:r w:rsidRPr="007D6418">
        <w:rPr>
          <w:rFonts w:cs="Times New Roman"/>
        </w:rPr>
        <w:t xml:space="preserve">Le </w:t>
      </w:r>
      <w:proofErr w:type="spellStart"/>
      <w:r w:rsidRPr="007D6418">
        <w:rPr>
          <w:rFonts w:cs="Times New Roman"/>
        </w:rPr>
        <w:t>Hanban</w:t>
      </w:r>
      <w:proofErr w:type="spellEnd"/>
      <w:r w:rsidRPr="007D6418">
        <w:rPr>
          <w:rFonts w:cs="Times New Roman"/>
        </w:rPr>
        <w:t xml:space="preserve"> réunit un comité d’experts pour la décision finale et l’attribution des bourses d’études ;</w:t>
      </w:r>
    </w:p>
    <w:p w:rsidR="00221788" w:rsidRPr="007D6418" w:rsidRDefault="00221788" w:rsidP="00221788">
      <w:pPr>
        <w:numPr>
          <w:ilvl w:val="0"/>
          <w:numId w:val="2"/>
        </w:numPr>
        <w:jc w:val="both"/>
        <w:rPr>
          <w:rFonts w:cs="Times New Roman"/>
          <w:b/>
        </w:rPr>
      </w:pPr>
      <w:r w:rsidRPr="007D6418">
        <w:rPr>
          <w:rFonts w:cs="Times New Roman"/>
        </w:rPr>
        <w:t xml:space="preserve">Les résultats seront publiés sur le site web </w:t>
      </w:r>
      <w:r w:rsidR="00473FFB" w:rsidRPr="007D6418">
        <w:rPr>
          <w:rFonts w:cs="Times New Roman"/>
        </w:rPr>
        <w:t xml:space="preserve">dans le compte personnel du candidat </w:t>
      </w:r>
      <w:r w:rsidR="00AA7E6B" w:rsidRPr="007D6418">
        <w:rPr>
          <w:rFonts w:cs="Times New Roman"/>
        </w:rPr>
        <w:t xml:space="preserve">avant </w:t>
      </w:r>
      <w:r w:rsidRPr="007D6418">
        <w:rPr>
          <w:rFonts w:cs="Times New Roman"/>
        </w:rPr>
        <w:t xml:space="preserve">le </w:t>
      </w:r>
      <w:r w:rsidR="00AA7E6B" w:rsidRPr="007D6418">
        <w:rPr>
          <w:rFonts w:cs="Times New Roman"/>
          <w:b/>
        </w:rPr>
        <w:t>30</w:t>
      </w:r>
      <w:r w:rsidRPr="007D6418">
        <w:rPr>
          <w:rFonts w:cs="Times New Roman"/>
          <w:b/>
        </w:rPr>
        <w:t xml:space="preserve"> juin 201</w:t>
      </w:r>
      <w:r w:rsidR="00AA7E6B" w:rsidRPr="007D6418">
        <w:rPr>
          <w:rFonts w:cs="Times New Roman"/>
          <w:b/>
        </w:rPr>
        <w:t>7</w:t>
      </w:r>
      <w:r w:rsidRPr="007D6418">
        <w:rPr>
          <w:rFonts w:cs="Times New Roman"/>
        </w:rPr>
        <w:t> ;</w:t>
      </w:r>
    </w:p>
    <w:p w:rsidR="00221788" w:rsidRPr="007D6418" w:rsidRDefault="00221788" w:rsidP="00221788">
      <w:pPr>
        <w:numPr>
          <w:ilvl w:val="0"/>
          <w:numId w:val="2"/>
        </w:numPr>
        <w:jc w:val="both"/>
        <w:rPr>
          <w:rFonts w:cs="Times New Roman"/>
          <w:b/>
        </w:rPr>
      </w:pPr>
      <w:r w:rsidRPr="007D6418">
        <w:rPr>
          <w:rFonts w:cs="Times New Roman"/>
        </w:rPr>
        <w:t>Les bénéficiaires de la bourse recevront ensuite</w:t>
      </w:r>
      <w:r w:rsidR="00895297" w:rsidRPr="007D6418">
        <w:rPr>
          <w:rFonts w:cs="Times New Roman"/>
        </w:rPr>
        <w:t xml:space="preserve"> avant le </w:t>
      </w:r>
      <w:r w:rsidR="00AA7E6B" w:rsidRPr="007D6418">
        <w:rPr>
          <w:rFonts w:cs="Times New Roman"/>
          <w:b/>
        </w:rPr>
        <w:t>15 juillet 2017</w:t>
      </w:r>
      <w:r w:rsidRPr="007D6418">
        <w:rPr>
          <w:rFonts w:cs="Times New Roman"/>
        </w:rPr>
        <w:t xml:space="preserve"> des informations de la part de leur université d’accueil (modalité d’inscription, dates de rentrée, </w:t>
      </w:r>
      <w:r w:rsidR="00895297" w:rsidRPr="007D6418">
        <w:rPr>
          <w:rFonts w:cs="Times New Roman"/>
        </w:rPr>
        <w:t>formulaires de demande de visa (JW202)</w:t>
      </w:r>
      <w:r w:rsidRPr="007D6418">
        <w:rPr>
          <w:rFonts w:cs="Times New Roman"/>
        </w:rPr>
        <w:t>…)</w:t>
      </w:r>
    </w:p>
    <w:p w:rsidR="00221788" w:rsidRPr="007D6418" w:rsidRDefault="00221788" w:rsidP="00221788">
      <w:pPr>
        <w:jc w:val="both"/>
      </w:pPr>
    </w:p>
    <w:p w:rsidR="006F05F0" w:rsidRPr="007D6418" w:rsidRDefault="006F05F0" w:rsidP="00221788">
      <w:pPr>
        <w:jc w:val="both"/>
      </w:pPr>
    </w:p>
    <w:p w:rsidR="00221788" w:rsidRPr="007D6418" w:rsidRDefault="00221788" w:rsidP="00221788">
      <w:pPr>
        <w:jc w:val="both"/>
        <w:rPr>
          <w:rFonts w:cs="Times New Roman"/>
        </w:rPr>
      </w:pPr>
      <w:r w:rsidRPr="007D6418">
        <w:rPr>
          <w:rFonts w:cs="Times New Roman"/>
          <w:b/>
        </w:rPr>
        <w:t>Comment effectuer la demande de bourse ?</w:t>
      </w:r>
    </w:p>
    <w:p w:rsidR="00221788" w:rsidRPr="007D6418" w:rsidRDefault="00221788" w:rsidP="00221788">
      <w:pPr>
        <w:jc w:val="both"/>
        <w:rPr>
          <w:rFonts w:cs="Times New Roman"/>
        </w:rPr>
      </w:pPr>
    </w:p>
    <w:p w:rsidR="00221788" w:rsidRPr="007D6418" w:rsidRDefault="00221788" w:rsidP="00221788">
      <w:pPr>
        <w:jc w:val="both"/>
        <w:rPr>
          <w:rFonts w:cs="Times New Roman"/>
        </w:rPr>
      </w:pPr>
      <w:r w:rsidRPr="007D6418">
        <w:rPr>
          <w:rFonts w:cs="Times New Roman"/>
        </w:rPr>
        <w:t xml:space="preserve">• le formulaire de demande de bourse est à remplir sur le site internet, au format numérique sur </w:t>
      </w:r>
      <w:hyperlink r:id="rId11" w:history="1">
        <w:r w:rsidRPr="007D6418">
          <w:rPr>
            <w:rStyle w:val="Lienhypertexte"/>
            <w:color w:val="auto"/>
          </w:rPr>
          <w:t>http://cis.chinese.cn</w:t>
        </w:r>
      </w:hyperlink>
    </w:p>
    <w:p w:rsidR="00221788" w:rsidRPr="007D6418" w:rsidRDefault="00221788" w:rsidP="00221788">
      <w:pPr>
        <w:jc w:val="both"/>
        <w:rPr>
          <w:rFonts w:cs="Times New Roman"/>
        </w:rPr>
      </w:pPr>
    </w:p>
    <w:p w:rsidR="00221788" w:rsidRPr="007D6418" w:rsidRDefault="00221788" w:rsidP="001877B4">
      <w:pPr>
        <w:spacing w:before="120" w:after="120"/>
        <w:jc w:val="both"/>
        <w:rPr>
          <w:rFonts w:cs="Times New Roman"/>
          <w:b/>
        </w:rPr>
      </w:pPr>
      <w:r w:rsidRPr="007D6418">
        <w:rPr>
          <w:rFonts w:cs="Times New Roman"/>
          <w:b/>
          <w:u w:val="single"/>
        </w:rPr>
        <w:t>A joindre à votre demande en ligne :</w:t>
      </w:r>
    </w:p>
    <w:p w:rsidR="00221788" w:rsidRPr="007D6418" w:rsidRDefault="00221788" w:rsidP="00221788">
      <w:pPr>
        <w:ind w:left="708"/>
        <w:jc w:val="both"/>
        <w:rPr>
          <w:rFonts w:cs="Times New Roman"/>
          <w:b/>
          <w:i/>
        </w:rPr>
      </w:pPr>
      <w:r w:rsidRPr="007D6418">
        <w:rPr>
          <w:rFonts w:cs="Times New Roman"/>
          <w:b/>
          <w:i/>
        </w:rPr>
        <w:t xml:space="preserve">Pour une bourse </w:t>
      </w:r>
      <w:r w:rsidR="00800319" w:rsidRPr="007D6418">
        <w:rPr>
          <w:rFonts w:cs="Times New Roman" w:hint="eastAsia"/>
          <w:b/>
          <w:i/>
          <w:lang w:eastAsia="zh-CN"/>
        </w:rPr>
        <w:t xml:space="preserve">de quatre semaines, </w:t>
      </w:r>
      <w:r w:rsidRPr="007D6418">
        <w:rPr>
          <w:rFonts w:cs="Times New Roman"/>
          <w:b/>
          <w:i/>
        </w:rPr>
        <w:t>d’un semestre ou d’un an :</w:t>
      </w:r>
    </w:p>
    <w:p w:rsidR="00221788" w:rsidRPr="007D6418" w:rsidRDefault="00221788" w:rsidP="00221788">
      <w:pPr>
        <w:ind w:firstLine="708"/>
        <w:jc w:val="both"/>
        <w:rPr>
          <w:rFonts w:cs="Times New Roman"/>
        </w:rPr>
      </w:pPr>
      <w:r w:rsidRPr="007D6418">
        <w:rPr>
          <w:rFonts w:cs="Times New Roman"/>
        </w:rPr>
        <w:t>• une photocopie</w:t>
      </w:r>
      <w:r w:rsidR="00DD3D78" w:rsidRPr="007D6418">
        <w:rPr>
          <w:rFonts w:cs="Times New Roman"/>
        </w:rPr>
        <w:t xml:space="preserve"> page photo</w:t>
      </w:r>
      <w:r w:rsidRPr="007D6418">
        <w:rPr>
          <w:rFonts w:cs="Times New Roman"/>
        </w:rPr>
        <w:t xml:space="preserve"> d</w:t>
      </w:r>
      <w:r w:rsidR="00DD3D78" w:rsidRPr="007D6418">
        <w:rPr>
          <w:rFonts w:cs="Times New Roman"/>
        </w:rPr>
        <w:t>u</w:t>
      </w:r>
      <w:r w:rsidRPr="007D6418">
        <w:rPr>
          <w:rFonts w:cs="Times New Roman"/>
        </w:rPr>
        <w:t xml:space="preserve"> passeport;</w:t>
      </w:r>
    </w:p>
    <w:p w:rsidR="00221788" w:rsidRPr="007D6418" w:rsidRDefault="00221788" w:rsidP="00221788">
      <w:pPr>
        <w:ind w:firstLine="708"/>
        <w:jc w:val="both"/>
        <w:rPr>
          <w:rFonts w:cs="Times New Roman"/>
        </w:rPr>
      </w:pPr>
      <w:r w:rsidRPr="007D6418">
        <w:rPr>
          <w:rFonts w:cs="Times New Roman"/>
        </w:rPr>
        <w:t>• une photocopie des relevés de notes des tests HSK et HSKK ;</w:t>
      </w:r>
    </w:p>
    <w:p w:rsidR="00221788" w:rsidRPr="007D6418" w:rsidRDefault="00221788" w:rsidP="00221788">
      <w:pPr>
        <w:ind w:left="708"/>
        <w:jc w:val="both"/>
        <w:rPr>
          <w:rFonts w:cs="Times New Roman"/>
        </w:rPr>
      </w:pPr>
      <w:r w:rsidRPr="007D6418">
        <w:rPr>
          <w:rFonts w:cs="Times New Roman"/>
        </w:rPr>
        <w:t>• une photoc</w:t>
      </w:r>
      <w:r w:rsidR="00DD3D78" w:rsidRPr="007D6418">
        <w:rPr>
          <w:rFonts w:cs="Times New Roman"/>
        </w:rPr>
        <w:t xml:space="preserve">opie du dernier diplôme obtenu </w:t>
      </w:r>
      <w:r w:rsidRPr="007D6418">
        <w:rPr>
          <w:rFonts w:cs="Times New Roman"/>
        </w:rPr>
        <w:t>avec cachet de l’</w:t>
      </w:r>
      <w:r w:rsidR="00DD3D78" w:rsidRPr="007D6418">
        <w:rPr>
          <w:rFonts w:cs="Times New Roman"/>
        </w:rPr>
        <w:t>université</w:t>
      </w:r>
      <w:r w:rsidRPr="007D6418">
        <w:rPr>
          <w:rFonts w:cs="Times New Roman"/>
        </w:rPr>
        <w:t> ;</w:t>
      </w:r>
    </w:p>
    <w:p w:rsidR="00221788" w:rsidRPr="007D6418" w:rsidRDefault="00221788" w:rsidP="00221788">
      <w:pPr>
        <w:ind w:left="708"/>
        <w:jc w:val="both"/>
        <w:rPr>
          <w:rFonts w:cs="Times New Roman"/>
        </w:rPr>
      </w:pPr>
      <w:r w:rsidRPr="007D6418">
        <w:rPr>
          <w:rFonts w:cs="Times New Roman"/>
        </w:rPr>
        <w:t>• les participants à la finale du concours « Pont vers le Chinois » doivent présenter une preuve de leur participation et une lettre de l’ambassade ou du consulat de Chine ;</w:t>
      </w:r>
    </w:p>
    <w:p w:rsidR="00221788" w:rsidRPr="007D6418" w:rsidRDefault="00221788" w:rsidP="00221788">
      <w:pPr>
        <w:ind w:left="708"/>
        <w:jc w:val="both"/>
        <w:rPr>
          <w:rFonts w:cs="Times New Roman"/>
        </w:rPr>
      </w:pPr>
    </w:p>
    <w:p w:rsidR="00221788" w:rsidRPr="007D6418" w:rsidRDefault="00221788" w:rsidP="00221788">
      <w:pPr>
        <w:ind w:left="708"/>
        <w:jc w:val="both"/>
        <w:rPr>
          <w:rFonts w:cs="Times New Roman"/>
          <w:b/>
          <w:i/>
        </w:rPr>
      </w:pPr>
      <w:r w:rsidRPr="007D6418">
        <w:rPr>
          <w:rFonts w:cs="Times New Roman"/>
          <w:b/>
          <w:i/>
        </w:rPr>
        <w:t xml:space="preserve">Pour une bourse de 2 ans (MTCSOL): </w:t>
      </w:r>
    </w:p>
    <w:p w:rsidR="00221788" w:rsidRPr="007D6418" w:rsidRDefault="00221788" w:rsidP="00221788">
      <w:pPr>
        <w:ind w:firstLine="708"/>
        <w:jc w:val="both"/>
        <w:rPr>
          <w:rFonts w:cs="Times New Roman"/>
        </w:rPr>
      </w:pPr>
      <w:r w:rsidRPr="007D6418">
        <w:rPr>
          <w:rFonts w:cs="Times New Roman"/>
        </w:rPr>
        <w:t>• une photocopie de passeport ;</w:t>
      </w:r>
    </w:p>
    <w:p w:rsidR="00221788" w:rsidRPr="007D6418" w:rsidRDefault="00221788" w:rsidP="00221788">
      <w:pPr>
        <w:ind w:firstLine="708"/>
        <w:jc w:val="both"/>
        <w:rPr>
          <w:rFonts w:cs="Times New Roman"/>
        </w:rPr>
      </w:pPr>
      <w:r w:rsidRPr="007D6418">
        <w:rPr>
          <w:rFonts w:cs="Times New Roman"/>
        </w:rPr>
        <w:t>• une photocopie des relevés de notes des tests HSK et HSKK ;</w:t>
      </w:r>
    </w:p>
    <w:p w:rsidR="00221788" w:rsidRPr="007D6418" w:rsidRDefault="00221788" w:rsidP="00221788">
      <w:pPr>
        <w:ind w:left="708"/>
        <w:jc w:val="both"/>
        <w:rPr>
          <w:rFonts w:cs="Times New Roman"/>
        </w:rPr>
      </w:pPr>
      <w:r w:rsidRPr="007D6418">
        <w:rPr>
          <w:rFonts w:cs="Times New Roman"/>
        </w:rPr>
        <w:t>• une photocopie du dernier diplôme obtenu (avec cachet « copie conforme » de l’organisme) ;</w:t>
      </w:r>
    </w:p>
    <w:p w:rsidR="00221788" w:rsidRPr="007D6418" w:rsidRDefault="00221788" w:rsidP="00221788">
      <w:pPr>
        <w:ind w:left="708"/>
        <w:jc w:val="both"/>
        <w:rPr>
          <w:rFonts w:cs="Times New Roman"/>
        </w:rPr>
      </w:pPr>
      <w:r w:rsidRPr="007D6418">
        <w:rPr>
          <w:rFonts w:cs="Times New Roman"/>
        </w:rPr>
        <w:t xml:space="preserve">• une lettre de recommandation (d’un </w:t>
      </w:r>
      <w:r w:rsidR="00800319" w:rsidRPr="007D6418">
        <w:rPr>
          <w:rFonts w:cs="Times New Roman"/>
        </w:rPr>
        <w:t xml:space="preserve">professeur par exemple) et une </w:t>
      </w:r>
      <w:r w:rsidR="00800319" w:rsidRPr="007D6418">
        <w:rPr>
          <w:rFonts w:cs="Times New Roman" w:hint="eastAsia"/>
          <w:lang w:eastAsia="zh-CN"/>
        </w:rPr>
        <w:t>attestation de l</w:t>
      </w:r>
      <w:r w:rsidR="00800319" w:rsidRPr="007D6418">
        <w:rPr>
          <w:rFonts w:cs="Times New Roman"/>
          <w:lang w:eastAsia="zh-CN"/>
        </w:rPr>
        <w:t>’établissement</w:t>
      </w:r>
      <w:r w:rsidRPr="007D6418">
        <w:rPr>
          <w:rFonts w:cs="Times New Roman"/>
        </w:rPr>
        <w:t xml:space="preserve"> qui vous engage à la poursuite de l’enseignement du chinois en France ;</w:t>
      </w:r>
    </w:p>
    <w:p w:rsidR="00221788" w:rsidRPr="007D6418" w:rsidRDefault="00221788" w:rsidP="00473FFB">
      <w:pPr>
        <w:ind w:left="708"/>
        <w:jc w:val="both"/>
        <w:rPr>
          <w:rFonts w:cs="Times New Roman"/>
        </w:rPr>
      </w:pPr>
      <w:r w:rsidRPr="007D6418">
        <w:rPr>
          <w:rFonts w:cs="Times New Roman"/>
        </w:rPr>
        <w:t>• pour les étudiants en master d’enseignement du chinois : deux lettres de recommandation écrites par deux professeurs différents (en anglais ou en chinois), ainsi qu’une lettre d’engagement à travailler au moins cinq ans en tant que professeur de chinois après l’obtention du diplôme (rédigée en chinois et signée) ;</w:t>
      </w:r>
    </w:p>
    <w:p w:rsidR="001877B4" w:rsidRPr="007D6418" w:rsidRDefault="001877B4" w:rsidP="001877B4">
      <w:pPr>
        <w:ind w:left="708"/>
        <w:jc w:val="both"/>
        <w:rPr>
          <w:rFonts w:cs="Times New Roman"/>
          <w:lang w:eastAsia="zh-CN"/>
        </w:rPr>
      </w:pPr>
      <w:r w:rsidRPr="007D6418">
        <w:rPr>
          <w:rFonts w:cs="Times New Roman"/>
        </w:rPr>
        <w:t>• pour les professeurs de chinois en France : un</w:t>
      </w:r>
      <w:r w:rsidRPr="007D6418">
        <w:rPr>
          <w:rFonts w:cs="Times New Roman" w:hint="eastAsia"/>
          <w:lang w:eastAsia="zh-CN"/>
        </w:rPr>
        <w:t>e attestation</w:t>
      </w:r>
      <w:r w:rsidRPr="007D6418">
        <w:rPr>
          <w:rFonts w:cs="Times New Roman"/>
        </w:rPr>
        <w:t xml:space="preserve"> et une lettre de recommandation provenant de leur établissement (avec les dates de contrat et le nombre d’heures d’enseignement de chinois en France).</w:t>
      </w:r>
    </w:p>
    <w:p w:rsidR="00800319" w:rsidRPr="007D6418" w:rsidRDefault="00800319" w:rsidP="00221788">
      <w:pPr>
        <w:ind w:left="708"/>
        <w:jc w:val="both"/>
        <w:rPr>
          <w:lang w:eastAsia="zh-CN"/>
        </w:rPr>
      </w:pPr>
    </w:p>
    <w:p w:rsidR="00F33FC5" w:rsidRPr="007D6418" w:rsidRDefault="00221788" w:rsidP="00CA552D">
      <w:pPr>
        <w:ind w:firstLine="708"/>
        <w:jc w:val="both"/>
        <w:rPr>
          <w:i/>
        </w:rPr>
      </w:pPr>
      <w:r w:rsidRPr="007D6418">
        <w:rPr>
          <w:rFonts w:cs="Times New Roman"/>
          <w:i/>
        </w:rPr>
        <w:t>D’autres documents pourront être requis par les établissements d’accueil.</w:t>
      </w:r>
    </w:p>
    <w:sectPr w:rsidR="00F33FC5" w:rsidRPr="007D6418" w:rsidSect="00D8760C">
      <w:headerReference w:type="default" r:id="rId12"/>
      <w:footerReference w:type="default" r:id="rId13"/>
      <w:pgSz w:w="11906" w:h="16838"/>
      <w:pgMar w:top="1135"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41F" w:rsidRDefault="00C0241F" w:rsidP="001B17BF">
      <w:pPr>
        <w:spacing w:line="240" w:lineRule="auto"/>
      </w:pPr>
      <w:r>
        <w:separator/>
      </w:r>
    </w:p>
  </w:endnote>
  <w:endnote w:type="continuationSeparator" w:id="0">
    <w:p w:rsidR="00C0241F" w:rsidRDefault="00C0241F" w:rsidP="001B1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color w:val="8C8C8C" w:themeColor="background1" w:themeShade="8C"/>
        <w:sz w:val="18"/>
      </w:rPr>
      <w:alias w:val="Société"/>
      <w:id w:val="680389188"/>
      <w:placeholder>
        <w:docPart w:val="9CA6950582FB477A8921E5DFFB7951B9"/>
      </w:placeholder>
      <w:dataBinding w:prefixMappings="xmlns:ns0='http://schemas.openxmlformats.org/officeDocument/2006/extended-properties'" w:xpath="/ns0:Properties[1]/ns0:Company[1]" w:storeItemID="{6668398D-A668-4E3E-A5EB-62B293D839F1}"/>
      <w:text/>
    </w:sdtPr>
    <w:sdtEndPr/>
    <w:sdtContent>
      <w:p w:rsidR="001B17BF" w:rsidRPr="001B17BF" w:rsidRDefault="00F26A7D" w:rsidP="001B17BF">
        <w:pPr>
          <w:pStyle w:val="Pieddepage"/>
          <w:pBdr>
            <w:top w:val="single" w:sz="24" w:space="5" w:color="9BBB59" w:themeColor="accent3"/>
          </w:pBdr>
          <w:jc w:val="center"/>
          <w:rPr>
            <w:i/>
            <w:iCs/>
            <w:color w:val="8C8C8C" w:themeColor="background1" w:themeShade="8C"/>
            <w:sz w:val="18"/>
          </w:rPr>
        </w:pPr>
        <w:r>
          <w:rPr>
            <w:i/>
            <w:iCs/>
            <w:color w:val="8C8C8C" w:themeColor="background1" w:themeShade="8C"/>
            <w:sz w:val="18"/>
          </w:rPr>
          <w:t>Institut Confucius Clermont-Ferrand Auvergne, 40 Avenue de Grande Bretagne, 63000 Clermont-Ferrand           04 73 14 11 27</w:t>
        </w:r>
      </w:p>
    </w:sdtContent>
  </w:sdt>
  <w:p w:rsidR="001B17BF" w:rsidRPr="001B17BF" w:rsidRDefault="001B17BF">
    <w:pPr>
      <w:pStyle w:val="Pieddepag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41F" w:rsidRDefault="00C0241F" w:rsidP="001B17BF">
      <w:pPr>
        <w:spacing w:line="240" w:lineRule="auto"/>
      </w:pPr>
      <w:r>
        <w:separator/>
      </w:r>
    </w:p>
  </w:footnote>
  <w:footnote w:type="continuationSeparator" w:id="0">
    <w:p w:rsidR="00C0241F" w:rsidRDefault="00C0241F" w:rsidP="001B17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276" w:rsidRPr="00F33276" w:rsidRDefault="00AA7E6B">
    <w:pPr>
      <w:pStyle w:val="En-tte"/>
      <w:rPr>
        <w:sz w:val="18"/>
        <w:szCs w:val="18"/>
        <w:lang w:eastAsia="zh-CN"/>
      </w:rPr>
    </w:pPr>
    <w:r>
      <w:rPr>
        <w:sz w:val="18"/>
        <w:szCs w:val="18"/>
      </w:rPr>
      <w:t>Le 20</w:t>
    </w:r>
    <w:r w:rsidR="00720934">
      <w:rPr>
        <w:sz w:val="18"/>
        <w:szCs w:val="18"/>
      </w:rPr>
      <w:t xml:space="preserve"> </w:t>
    </w:r>
    <w:r w:rsidR="00720934">
      <w:rPr>
        <w:rFonts w:hint="eastAsia"/>
        <w:sz w:val="18"/>
        <w:szCs w:val="18"/>
        <w:lang w:eastAsia="zh-CN"/>
      </w:rPr>
      <w:t>mars</w:t>
    </w:r>
    <w:r w:rsidR="00720934">
      <w:rPr>
        <w:sz w:val="18"/>
        <w:szCs w:val="18"/>
      </w:rPr>
      <w:t xml:space="preserve"> 201</w:t>
    </w:r>
    <w:r>
      <w:rPr>
        <w:rFonts w:hint="eastAsia"/>
        <w:sz w:val="18"/>
        <w:szCs w:val="18"/>
        <w:lang w:eastAsia="zh-CN"/>
      </w:rPr>
      <w:t>7</w:t>
    </w:r>
    <w:r w:rsidR="00720934">
      <w:rPr>
        <w:rFonts w:hint="eastAsia"/>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FF2B10"/>
    <w:multiLevelType w:val="hybridMultilevel"/>
    <w:tmpl w:val="1D909B64"/>
    <w:lvl w:ilvl="0" w:tplc="60A894DC">
      <w:start w:val="1"/>
      <w:numFmt w:val="bullet"/>
      <w:lvlText w:val="-"/>
      <w:lvlJc w:val="left"/>
      <w:pPr>
        <w:ind w:left="360" w:hanging="360"/>
      </w:pPr>
      <w:rPr>
        <w:rFonts w:ascii="Helvetica" w:eastAsia="SimSun" w:hAnsi="Helvetica" w:cs="Helvetic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17983"/>
    <w:multiLevelType w:val="hybridMultilevel"/>
    <w:tmpl w:val="7068A962"/>
    <w:lvl w:ilvl="0" w:tplc="040C000F">
      <w:start w:val="1"/>
      <w:numFmt w:val="decimal"/>
      <w:lvlText w:val="%1."/>
      <w:lvlJc w:val="left"/>
      <w:pPr>
        <w:ind w:left="810" w:hanging="360"/>
      </w:p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3" w15:restartNumberingAfterBreak="0">
    <w:nsid w:val="37D77BA7"/>
    <w:multiLevelType w:val="hybridMultilevel"/>
    <w:tmpl w:val="103E99B6"/>
    <w:lvl w:ilvl="0" w:tplc="60A894DC">
      <w:start w:val="1"/>
      <w:numFmt w:val="bullet"/>
      <w:lvlText w:val="-"/>
      <w:lvlJc w:val="left"/>
      <w:pPr>
        <w:ind w:left="720" w:hanging="360"/>
      </w:pPr>
      <w:rPr>
        <w:rFonts w:ascii="Helvetica" w:eastAsia="SimSu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0D0797"/>
    <w:multiLevelType w:val="hybridMultilevel"/>
    <w:tmpl w:val="C13CB24A"/>
    <w:lvl w:ilvl="0" w:tplc="60A894DC">
      <w:start w:val="1"/>
      <w:numFmt w:val="bullet"/>
      <w:lvlText w:val="-"/>
      <w:lvlJc w:val="left"/>
      <w:pPr>
        <w:ind w:left="720" w:hanging="360"/>
      </w:pPr>
      <w:rPr>
        <w:rFonts w:ascii="Helvetica" w:eastAsia="SimSu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8942CB"/>
    <w:multiLevelType w:val="hybridMultilevel"/>
    <w:tmpl w:val="4418BAE8"/>
    <w:lvl w:ilvl="0" w:tplc="F7762F48">
      <w:start w:val="3"/>
      <w:numFmt w:val="bullet"/>
      <w:lvlText w:val=""/>
      <w:lvlJc w:val="left"/>
      <w:pPr>
        <w:ind w:left="720" w:hanging="360"/>
      </w:pPr>
      <w:rPr>
        <w:rFonts w:ascii="Wingdings" w:eastAsia="SimSu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88"/>
    <w:rsid w:val="00011F53"/>
    <w:rsid w:val="0003591E"/>
    <w:rsid w:val="00093C3C"/>
    <w:rsid w:val="000A24BD"/>
    <w:rsid w:val="000B33B7"/>
    <w:rsid w:val="00116356"/>
    <w:rsid w:val="0014594E"/>
    <w:rsid w:val="001476D9"/>
    <w:rsid w:val="001877B4"/>
    <w:rsid w:val="001B17BF"/>
    <w:rsid w:val="001F00BE"/>
    <w:rsid w:val="001F4B91"/>
    <w:rsid w:val="00221788"/>
    <w:rsid w:val="002623C4"/>
    <w:rsid w:val="00297734"/>
    <w:rsid w:val="002B10CC"/>
    <w:rsid w:val="002C3626"/>
    <w:rsid w:val="0032219F"/>
    <w:rsid w:val="003A4D6B"/>
    <w:rsid w:val="0041731C"/>
    <w:rsid w:val="00473FFB"/>
    <w:rsid w:val="00486D85"/>
    <w:rsid w:val="004A79B7"/>
    <w:rsid w:val="004D4917"/>
    <w:rsid w:val="005154C6"/>
    <w:rsid w:val="00541445"/>
    <w:rsid w:val="005528A5"/>
    <w:rsid w:val="00682B4A"/>
    <w:rsid w:val="006A75F6"/>
    <w:rsid w:val="006B31DB"/>
    <w:rsid w:val="006C22B5"/>
    <w:rsid w:val="006F05F0"/>
    <w:rsid w:val="00720934"/>
    <w:rsid w:val="00727921"/>
    <w:rsid w:val="0073297C"/>
    <w:rsid w:val="007631E5"/>
    <w:rsid w:val="00781779"/>
    <w:rsid w:val="007D2606"/>
    <w:rsid w:val="007D6418"/>
    <w:rsid w:val="00800319"/>
    <w:rsid w:val="008231B6"/>
    <w:rsid w:val="00846AFD"/>
    <w:rsid w:val="00865E74"/>
    <w:rsid w:val="00895297"/>
    <w:rsid w:val="008C1F87"/>
    <w:rsid w:val="008F1366"/>
    <w:rsid w:val="009711CE"/>
    <w:rsid w:val="009A721C"/>
    <w:rsid w:val="009B2781"/>
    <w:rsid w:val="009F4291"/>
    <w:rsid w:val="00A244C3"/>
    <w:rsid w:val="00A7405C"/>
    <w:rsid w:val="00AA7E6B"/>
    <w:rsid w:val="00AC475F"/>
    <w:rsid w:val="00B30890"/>
    <w:rsid w:val="00B4518A"/>
    <w:rsid w:val="00B65DB6"/>
    <w:rsid w:val="00B82984"/>
    <w:rsid w:val="00BA7693"/>
    <w:rsid w:val="00C0241F"/>
    <w:rsid w:val="00C22066"/>
    <w:rsid w:val="00C221B9"/>
    <w:rsid w:val="00C46D6E"/>
    <w:rsid w:val="00C63A64"/>
    <w:rsid w:val="00C70E15"/>
    <w:rsid w:val="00C92881"/>
    <w:rsid w:val="00CA007A"/>
    <w:rsid w:val="00CA552D"/>
    <w:rsid w:val="00CF1338"/>
    <w:rsid w:val="00D450F7"/>
    <w:rsid w:val="00D61D13"/>
    <w:rsid w:val="00D8760C"/>
    <w:rsid w:val="00DA52B8"/>
    <w:rsid w:val="00DD3D78"/>
    <w:rsid w:val="00DD7F8C"/>
    <w:rsid w:val="00DF0BC7"/>
    <w:rsid w:val="00E25BE2"/>
    <w:rsid w:val="00E85F4C"/>
    <w:rsid w:val="00EF2AA1"/>
    <w:rsid w:val="00F26A7D"/>
    <w:rsid w:val="00F33276"/>
    <w:rsid w:val="00FB74E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2094"/>
  <w15:docId w15:val="{1889380B-CE6A-4B6F-A1A5-269ABF64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21788"/>
    <w:pPr>
      <w:widowControl w:val="0"/>
      <w:suppressAutoHyphens/>
      <w:spacing w:after="0" w:line="100" w:lineRule="atLeast"/>
    </w:pPr>
    <w:rPr>
      <w:rFonts w:ascii="Times New Roman" w:eastAsia="SimSun" w:hAnsi="Times New Roman" w:cs="Tahoma"/>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21788"/>
    <w:rPr>
      <w:color w:val="000080"/>
      <w:u w:val="single"/>
    </w:rPr>
  </w:style>
  <w:style w:type="paragraph" w:styleId="Textedebulles">
    <w:name w:val="Balloon Text"/>
    <w:basedOn w:val="Normal"/>
    <w:link w:val="TextedebullesCar"/>
    <w:uiPriority w:val="99"/>
    <w:semiHidden/>
    <w:unhideWhenUsed/>
    <w:rsid w:val="0032219F"/>
    <w:pPr>
      <w:spacing w:line="240" w:lineRule="auto"/>
    </w:pPr>
    <w:rPr>
      <w:rFonts w:ascii="Tahoma" w:hAnsi="Tahoma" w:cs="Mangal"/>
      <w:sz w:val="16"/>
      <w:szCs w:val="14"/>
    </w:rPr>
  </w:style>
  <w:style w:type="character" w:customStyle="1" w:styleId="TextedebullesCar">
    <w:name w:val="Texte de bulles Car"/>
    <w:basedOn w:val="Policepardfaut"/>
    <w:link w:val="Textedebulles"/>
    <w:uiPriority w:val="99"/>
    <w:semiHidden/>
    <w:rsid w:val="0032219F"/>
    <w:rPr>
      <w:rFonts w:ascii="Tahoma" w:eastAsia="SimSun" w:hAnsi="Tahoma" w:cs="Mangal"/>
      <w:kern w:val="1"/>
      <w:sz w:val="16"/>
      <w:szCs w:val="14"/>
      <w:lang w:eastAsia="hi-IN" w:bidi="hi-IN"/>
    </w:rPr>
  </w:style>
  <w:style w:type="paragraph" w:styleId="En-tte">
    <w:name w:val="header"/>
    <w:basedOn w:val="Normal"/>
    <w:link w:val="En-tteCar"/>
    <w:uiPriority w:val="99"/>
    <w:unhideWhenUsed/>
    <w:rsid w:val="001B17BF"/>
    <w:pPr>
      <w:tabs>
        <w:tab w:val="center" w:pos="4536"/>
        <w:tab w:val="right" w:pos="9072"/>
      </w:tabs>
      <w:spacing w:line="240" w:lineRule="auto"/>
    </w:pPr>
    <w:rPr>
      <w:rFonts w:cs="Mangal"/>
      <w:szCs w:val="21"/>
    </w:rPr>
  </w:style>
  <w:style w:type="character" w:customStyle="1" w:styleId="En-tteCar">
    <w:name w:val="En-tête Car"/>
    <w:basedOn w:val="Policepardfaut"/>
    <w:link w:val="En-tte"/>
    <w:uiPriority w:val="99"/>
    <w:rsid w:val="001B17BF"/>
    <w:rPr>
      <w:rFonts w:ascii="Times New Roman" w:eastAsia="SimSun" w:hAnsi="Times New Roman" w:cs="Mangal"/>
      <w:kern w:val="1"/>
      <w:sz w:val="24"/>
      <w:szCs w:val="21"/>
      <w:lang w:eastAsia="hi-IN" w:bidi="hi-IN"/>
    </w:rPr>
  </w:style>
  <w:style w:type="paragraph" w:styleId="Pieddepage">
    <w:name w:val="footer"/>
    <w:basedOn w:val="Normal"/>
    <w:link w:val="PieddepageCar"/>
    <w:uiPriority w:val="99"/>
    <w:unhideWhenUsed/>
    <w:rsid w:val="001B17BF"/>
    <w:pPr>
      <w:tabs>
        <w:tab w:val="center" w:pos="4536"/>
        <w:tab w:val="right" w:pos="9072"/>
      </w:tabs>
      <w:spacing w:line="240" w:lineRule="auto"/>
    </w:pPr>
    <w:rPr>
      <w:rFonts w:cs="Mangal"/>
      <w:szCs w:val="21"/>
    </w:rPr>
  </w:style>
  <w:style w:type="character" w:customStyle="1" w:styleId="PieddepageCar">
    <w:name w:val="Pied de page Car"/>
    <w:basedOn w:val="Policepardfaut"/>
    <w:link w:val="Pieddepage"/>
    <w:uiPriority w:val="99"/>
    <w:rsid w:val="001B17BF"/>
    <w:rPr>
      <w:rFonts w:ascii="Times New Roman" w:eastAsia="SimSun" w:hAnsi="Times New Roman" w:cs="Mangal"/>
      <w:kern w:val="1"/>
      <w:sz w:val="24"/>
      <w:szCs w:val="21"/>
      <w:lang w:eastAsia="hi-IN" w:bidi="hi-IN"/>
    </w:rPr>
  </w:style>
  <w:style w:type="paragraph" w:styleId="Paragraphedeliste">
    <w:name w:val="List Paragraph"/>
    <w:basedOn w:val="Normal"/>
    <w:uiPriority w:val="34"/>
    <w:qFormat/>
    <w:rsid w:val="007D641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s.chinese.c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cis.chinese.cn/" TargetMode="External"/><Relationship Id="rId4" Type="http://schemas.openxmlformats.org/officeDocument/2006/relationships/settings" Target="settings.xml"/><Relationship Id="rId9" Type="http://schemas.openxmlformats.org/officeDocument/2006/relationships/hyperlink" Target="http://cis.chinese.c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A6950582FB477A8921E5DFFB7951B9"/>
        <w:category>
          <w:name w:val="Général"/>
          <w:gallery w:val="placeholder"/>
        </w:category>
        <w:types>
          <w:type w:val="bbPlcHdr"/>
        </w:types>
        <w:behaviors>
          <w:behavior w:val="content"/>
        </w:behaviors>
        <w:guid w:val="{CAE7FB43-DE9D-4D26-B2EB-5BC4AC62F6B7}"/>
      </w:docPartPr>
      <w:docPartBody>
        <w:p w:rsidR="00320DF3" w:rsidRDefault="004C4CED" w:rsidP="004C4CED">
          <w:pPr>
            <w:pStyle w:val="9CA6950582FB477A8921E5DFFB7951B9"/>
          </w:pPr>
          <w:r>
            <w:rPr>
              <w:i/>
              <w:iCs/>
              <w:color w:val="8C8C8C" w:themeColor="background1" w:themeShade="8C"/>
            </w:rPr>
            <w:t>[Nom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ED"/>
    <w:rsid w:val="0014140C"/>
    <w:rsid w:val="001A3738"/>
    <w:rsid w:val="00203F02"/>
    <w:rsid w:val="002156B0"/>
    <w:rsid w:val="00311635"/>
    <w:rsid w:val="00320DF3"/>
    <w:rsid w:val="00412C60"/>
    <w:rsid w:val="004B79A4"/>
    <w:rsid w:val="004C4CED"/>
    <w:rsid w:val="00562DF4"/>
    <w:rsid w:val="005713D5"/>
    <w:rsid w:val="005821D7"/>
    <w:rsid w:val="005B383B"/>
    <w:rsid w:val="005E6CC4"/>
    <w:rsid w:val="0060797C"/>
    <w:rsid w:val="006553E1"/>
    <w:rsid w:val="0068037B"/>
    <w:rsid w:val="00686B0F"/>
    <w:rsid w:val="009233FF"/>
    <w:rsid w:val="00A6512A"/>
    <w:rsid w:val="00BA35AE"/>
    <w:rsid w:val="00C80A85"/>
    <w:rsid w:val="00D8316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CA6950582FB477A8921E5DFFB7951B9">
    <w:name w:val="9CA6950582FB477A8921E5DFFB7951B9"/>
    <w:rsid w:val="004C4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AD601-F17A-414E-9582-0FBCC9B1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1272</Words>
  <Characters>6998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Institut Confucius Clermont-Ferrand Auvergne, 40 Avenue de Grande Bretagne, 63000 Clermont-Ferrand           04 73 14 11 27</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Institut Confucius</cp:lastModifiedBy>
  <cp:revision>8</cp:revision>
  <cp:lastPrinted>2014-04-15T14:11:00Z</cp:lastPrinted>
  <dcterms:created xsi:type="dcterms:W3CDTF">2017-03-22T14:56:00Z</dcterms:created>
  <dcterms:modified xsi:type="dcterms:W3CDTF">2017-03-23T13:33:00Z</dcterms:modified>
</cp:coreProperties>
</file>